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A817" w14:textId="11E2CBFA" w:rsidR="00915FDB" w:rsidRDefault="00915FD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0"/>
        <w:gridCol w:w="6630"/>
      </w:tblGrid>
      <w:tr w:rsidR="00D861B9" w14:paraId="4B231E9F" w14:textId="77777777" w:rsidTr="00D861B9">
        <w:tc>
          <w:tcPr>
            <w:tcW w:w="2670" w:type="dxa"/>
            <w:tcBorders>
              <w:right w:val="nil"/>
            </w:tcBorders>
          </w:tcPr>
          <w:p w14:paraId="28CEFEA1" w14:textId="6191A5F6" w:rsidR="00D861B9" w:rsidRDefault="00D861B9"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B98BCBD" wp14:editId="089C2B9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182245</wp:posOffset>
                  </wp:positionV>
                  <wp:extent cx="1285875" cy="1076325"/>
                  <wp:effectExtent l="0" t="0" r="9525" b="9525"/>
                  <wp:wrapNone/>
                  <wp:docPr id="1" name="Picture 1" descr="http://www.bwdh.org/Images/bwdh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wdh.org/Images/bwd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0" w:type="dxa"/>
            <w:tcBorders>
              <w:left w:val="nil"/>
            </w:tcBorders>
          </w:tcPr>
          <w:p w14:paraId="21FE1BF5" w14:textId="77777777" w:rsidR="00D861B9" w:rsidRDefault="00D861B9" w:rsidP="00D861B9">
            <w:pPr>
              <w:jc w:val="center"/>
            </w:pPr>
          </w:p>
          <w:p w14:paraId="4F1DFA15" w14:textId="4C0FDE6E" w:rsidR="00D861B9" w:rsidRDefault="00D861B9" w:rsidP="00D861B9">
            <w:pPr>
              <w:jc w:val="center"/>
            </w:pPr>
          </w:p>
          <w:p w14:paraId="17D503E5" w14:textId="77777777" w:rsidR="00D861B9" w:rsidRDefault="00D861B9" w:rsidP="00D861B9">
            <w:pPr>
              <w:jc w:val="center"/>
            </w:pPr>
          </w:p>
          <w:p w14:paraId="77A569AE" w14:textId="2E9C4606" w:rsidR="00D861B9" w:rsidRDefault="00D861B9" w:rsidP="00D861B9">
            <w:pPr>
              <w:jc w:val="center"/>
              <w:rPr>
                <w:b/>
                <w:sz w:val="40"/>
                <w:szCs w:val="40"/>
              </w:rPr>
            </w:pPr>
            <w:r w:rsidRPr="00D861B9">
              <w:rPr>
                <w:b/>
                <w:sz w:val="40"/>
                <w:szCs w:val="40"/>
              </w:rPr>
              <w:t>BLUE WATER DEVELOPMENTAL HOUSING, INC.</w:t>
            </w:r>
          </w:p>
          <w:p w14:paraId="3C372481" w14:textId="77777777" w:rsidR="00D861B9" w:rsidRPr="00D861B9" w:rsidRDefault="00D861B9" w:rsidP="00D861B9">
            <w:pPr>
              <w:jc w:val="center"/>
              <w:rPr>
                <w:b/>
                <w:sz w:val="40"/>
                <w:szCs w:val="40"/>
              </w:rPr>
            </w:pPr>
          </w:p>
          <w:p w14:paraId="05F2B555" w14:textId="52252FBE" w:rsidR="00D861B9" w:rsidRDefault="00D861B9"/>
        </w:tc>
      </w:tr>
      <w:tr w:rsidR="00D861B9" w14:paraId="390813A8" w14:textId="77777777" w:rsidTr="00D861B9">
        <w:tc>
          <w:tcPr>
            <w:tcW w:w="9300" w:type="dxa"/>
            <w:gridSpan w:val="2"/>
            <w:shd w:val="clear" w:color="auto" w:fill="BFBFBF" w:themeFill="background1" w:themeFillShade="BF"/>
          </w:tcPr>
          <w:p w14:paraId="12203619" w14:textId="77777777" w:rsidR="00D861B9" w:rsidRDefault="00D861B9"/>
          <w:p w14:paraId="2F52628F" w14:textId="0DE36BD2" w:rsidR="00D861B9" w:rsidRPr="00D861B9" w:rsidRDefault="00D861B9" w:rsidP="00D861B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61B9">
              <w:rPr>
                <w:b/>
                <w:color w:val="FFFFFF" w:themeColor="background1"/>
                <w:sz w:val="36"/>
                <w:szCs w:val="36"/>
              </w:rPr>
              <w:t>JANUARY 20</w:t>
            </w:r>
            <w:r w:rsidR="003358C2">
              <w:rPr>
                <w:b/>
                <w:color w:val="FFFFFF" w:themeColor="background1"/>
                <w:sz w:val="36"/>
                <w:szCs w:val="36"/>
              </w:rPr>
              <w:t>22</w:t>
            </w:r>
            <w:r w:rsidRPr="00D861B9">
              <w:rPr>
                <w:b/>
                <w:color w:val="FFFFFF" w:themeColor="background1"/>
                <w:sz w:val="36"/>
                <w:szCs w:val="36"/>
              </w:rPr>
              <w:t>– DECEMBER 202</w:t>
            </w:r>
            <w:r w:rsidR="003358C2">
              <w:rPr>
                <w:b/>
                <w:color w:val="FFFFFF" w:themeColor="background1"/>
                <w:sz w:val="36"/>
                <w:szCs w:val="36"/>
              </w:rPr>
              <w:t>4</w:t>
            </w:r>
          </w:p>
          <w:p w14:paraId="1D5AA210" w14:textId="78C8181F" w:rsidR="00D861B9" w:rsidRDefault="00D861B9"/>
        </w:tc>
      </w:tr>
      <w:tr w:rsidR="00D861B9" w14:paraId="08B8E4BF" w14:textId="77777777" w:rsidTr="00D861B9">
        <w:tc>
          <w:tcPr>
            <w:tcW w:w="9300" w:type="dxa"/>
            <w:gridSpan w:val="2"/>
          </w:tcPr>
          <w:p w14:paraId="2600CABF" w14:textId="5F946EBF" w:rsidR="00D861B9" w:rsidRDefault="00D861B9"/>
          <w:p w14:paraId="5C6985ED" w14:textId="77777777" w:rsidR="00D861B9" w:rsidRDefault="00D861B9"/>
          <w:p w14:paraId="496799D3" w14:textId="77777777" w:rsidR="00D861B9" w:rsidRDefault="00D861B9" w:rsidP="00D861B9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0A3EF9">
              <w:rPr>
                <w:rFonts w:ascii="Times New Roman" w:hAnsi="Times New Roman" w:cs="Times New Roman"/>
                <w:sz w:val="50"/>
                <w:szCs w:val="50"/>
              </w:rPr>
              <w:t>FOCUS ON OUR FUTURE:</w:t>
            </w:r>
          </w:p>
          <w:p w14:paraId="268517AF" w14:textId="77777777" w:rsidR="00D861B9" w:rsidRPr="000A3EF9" w:rsidRDefault="00D861B9" w:rsidP="00D8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5ADB" w14:textId="77777777" w:rsidR="00D861B9" w:rsidRDefault="00D861B9" w:rsidP="00D861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ORGANIZATIONAL</w:t>
            </w:r>
          </w:p>
          <w:p w14:paraId="6BAC6BEE" w14:textId="77777777" w:rsidR="00D861B9" w:rsidRDefault="00D861B9" w:rsidP="00D861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STRATEGIC PLAN</w:t>
            </w:r>
          </w:p>
          <w:p w14:paraId="50B58AA3" w14:textId="20038A0A" w:rsidR="00D861B9" w:rsidRDefault="00D861B9" w:rsidP="00D861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14:paraId="42D36585" w14:textId="39E979CF" w:rsidR="00D861B9" w:rsidRDefault="00D861B9" w:rsidP="00D861B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 wp14:anchorId="4CF2BADD" wp14:editId="16F780C3">
                  <wp:extent cx="1323975" cy="1358817"/>
                  <wp:effectExtent l="19050" t="0" r="9525" b="0"/>
                  <wp:docPr id="10" name="Picture 7" descr="carf_sea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f_seal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46" cy="135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30325" w14:textId="77777777" w:rsidR="00D861B9" w:rsidRDefault="00D861B9" w:rsidP="00D861B9">
            <w:pPr>
              <w:jc w:val="center"/>
            </w:pPr>
          </w:p>
          <w:p w14:paraId="138B2647" w14:textId="2C8342D9" w:rsidR="00D861B9" w:rsidRDefault="00D861B9" w:rsidP="00D861B9">
            <w:pPr>
              <w:jc w:val="center"/>
            </w:pPr>
          </w:p>
          <w:p w14:paraId="7A499C58" w14:textId="77777777" w:rsidR="00D861B9" w:rsidRDefault="00D861B9" w:rsidP="00D861B9">
            <w:pPr>
              <w:jc w:val="center"/>
            </w:pPr>
          </w:p>
          <w:p w14:paraId="333A5C2B" w14:textId="77777777" w:rsidR="00D861B9" w:rsidRPr="00D861B9" w:rsidRDefault="00D861B9" w:rsidP="00D861B9">
            <w:pPr>
              <w:jc w:val="center"/>
              <w:rPr>
                <w:b/>
              </w:rPr>
            </w:pPr>
            <w:r w:rsidRPr="00D861B9">
              <w:rPr>
                <w:b/>
              </w:rPr>
              <w:t>Blue Water Developmental Housing, Inc.</w:t>
            </w:r>
          </w:p>
          <w:p w14:paraId="60EEAF84" w14:textId="77777777" w:rsidR="00D861B9" w:rsidRPr="00D861B9" w:rsidRDefault="00D861B9" w:rsidP="00D861B9">
            <w:pPr>
              <w:jc w:val="center"/>
              <w:rPr>
                <w:b/>
              </w:rPr>
            </w:pPr>
            <w:r w:rsidRPr="00D861B9">
              <w:rPr>
                <w:b/>
              </w:rPr>
              <w:t>Coventry Court</w:t>
            </w:r>
          </w:p>
          <w:p w14:paraId="3FD0493F" w14:textId="77777777" w:rsidR="00D861B9" w:rsidRPr="00D861B9" w:rsidRDefault="00D861B9" w:rsidP="00D861B9">
            <w:pPr>
              <w:jc w:val="center"/>
              <w:rPr>
                <w:b/>
              </w:rPr>
            </w:pPr>
            <w:r w:rsidRPr="00D861B9">
              <w:rPr>
                <w:b/>
              </w:rPr>
              <w:t>1600 Gratiot Blvd., Suite 1</w:t>
            </w:r>
          </w:p>
          <w:p w14:paraId="3496DE1D" w14:textId="77777777" w:rsidR="00D861B9" w:rsidRPr="00D861B9" w:rsidRDefault="00D861B9" w:rsidP="00D861B9">
            <w:pPr>
              <w:jc w:val="center"/>
              <w:rPr>
                <w:b/>
              </w:rPr>
            </w:pPr>
            <w:r w:rsidRPr="00D861B9">
              <w:rPr>
                <w:b/>
              </w:rPr>
              <w:t>Marysville, MI  48040</w:t>
            </w:r>
          </w:p>
          <w:p w14:paraId="1AD3CB6A" w14:textId="77777777" w:rsidR="00D861B9" w:rsidRPr="00D861B9" w:rsidRDefault="008E16D8" w:rsidP="00D861B9">
            <w:pPr>
              <w:jc w:val="center"/>
              <w:rPr>
                <w:b/>
              </w:rPr>
            </w:pPr>
            <w:hyperlink r:id="rId10" w:history="1">
              <w:r w:rsidR="00D861B9" w:rsidRPr="00D861B9">
                <w:rPr>
                  <w:rStyle w:val="Hyperlink"/>
                  <w:b/>
                </w:rPr>
                <w:t>www.bwdh.org</w:t>
              </w:r>
            </w:hyperlink>
          </w:p>
          <w:p w14:paraId="388B601C" w14:textId="77777777" w:rsidR="00D861B9" w:rsidRDefault="00D861B9"/>
          <w:p w14:paraId="05E6F7B1" w14:textId="6A862D79" w:rsidR="00D861B9" w:rsidRDefault="00D861B9"/>
        </w:tc>
      </w:tr>
    </w:tbl>
    <w:p w14:paraId="5BFA294C" w14:textId="37EDD888" w:rsidR="00D861B9" w:rsidRDefault="00D861B9"/>
    <w:p w14:paraId="3A98BAE3" w14:textId="77777777" w:rsidR="00966F37" w:rsidRDefault="00966F37"/>
    <w:p w14:paraId="7847A238" w14:textId="77777777" w:rsidR="00966F37" w:rsidRDefault="00966F37">
      <w:pPr>
        <w:sectPr w:rsidR="00966F37" w:rsidSect="00966F37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68FB3E" w14:textId="78BC5409" w:rsidR="000221EB" w:rsidRPr="00D32502" w:rsidRDefault="000221EB" w:rsidP="000221EB">
      <w:pPr>
        <w:jc w:val="center"/>
        <w:rPr>
          <w:rFonts w:cs="Arial"/>
          <w:b/>
          <w:sz w:val="28"/>
          <w:szCs w:val="28"/>
        </w:rPr>
      </w:pPr>
      <w:r w:rsidRPr="00D32502">
        <w:rPr>
          <w:rFonts w:cs="Arial"/>
          <w:b/>
          <w:sz w:val="28"/>
          <w:szCs w:val="28"/>
        </w:rPr>
        <w:lastRenderedPageBreak/>
        <w:t>COMMUNICATION FROM THE EXE</w:t>
      </w:r>
      <w:r w:rsidR="00025687">
        <w:rPr>
          <w:rFonts w:cs="Arial"/>
          <w:b/>
          <w:sz w:val="28"/>
          <w:szCs w:val="28"/>
        </w:rPr>
        <w:t>CU</w:t>
      </w:r>
      <w:r w:rsidRPr="00D32502">
        <w:rPr>
          <w:rFonts w:cs="Arial"/>
          <w:b/>
          <w:sz w:val="28"/>
          <w:szCs w:val="28"/>
        </w:rPr>
        <w:t>TIVE DIRECTOR</w:t>
      </w:r>
    </w:p>
    <w:p w14:paraId="1E7B5FE1" w14:textId="77777777" w:rsidR="000221EB" w:rsidRPr="00D32502" w:rsidRDefault="000221EB" w:rsidP="000221EB">
      <w:pPr>
        <w:rPr>
          <w:rFonts w:cs="Arial"/>
        </w:rPr>
      </w:pPr>
    </w:p>
    <w:p w14:paraId="7E19F2DB" w14:textId="77777777" w:rsidR="000221EB" w:rsidRPr="00D32502" w:rsidRDefault="000221EB" w:rsidP="000221EB">
      <w:pPr>
        <w:rPr>
          <w:rFonts w:cs="Arial"/>
        </w:rPr>
      </w:pPr>
    </w:p>
    <w:p w14:paraId="4486BDA2" w14:textId="77777777" w:rsidR="000221EB" w:rsidRPr="00D32502" w:rsidRDefault="000221EB" w:rsidP="000221EB">
      <w:pPr>
        <w:rPr>
          <w:rFonts w:cs="Arial"/>
        </w:rPr>
      </w:pPr>
    </w:p>
    <w:p w14:paraId="0025D648" w14:textId="3916A05D" w:rsidR="000221EB" w:rsidRPr="00D32502" w:rsidRDefault="00430532" w:rsidP="000221EB">
      <w:pPr>
        <w:rPr>
          <w:rFonts w:cs="Arial"/>
        </w:rPr>
      </w:pPr>
      <w:r>
        <w:rPr>
          <w:rFonts w:cs="Arial"/>
        </w:rPr>
        <w:t>January 20</w:t>
      </w:r>
      <w:r w:rsidR="00B66D23">
        <w:rPr>
          <w:rFonts w:cs="Arial"/>
        </w:rPr>
        <w:t>22</w:t>
      </w:r>
    </w:p>
    <w:p w14:paraId="469A473F" w14:textId="31947CCB" w:rsidR="000221EB" w:rsidRDefault="000221EB" w:rsidP="000221EB">
      <w:pPr>
        <w:rPr>
          <w:rFonts w:cs="Arial"/>
        </w:rPr>
      </w:pPr>
    </w:p>
    <w:p w14:paraId="2884564F" w14:textId="77777777" w:rsidR="00705990" w:rsidRPr="00D32502" w:rsidRDefault="00705990" w:rsidP="000221EB">
      <w:pPr>
        <w:rPr>
          <w:rFonts w:cs="Arial"/>
        </w:rPr>
      </w:pPr>
    </w:p>
    <w:p w14:paraId="27AC137B" w14:textId="77777777" w:rsidR="000221EB" w:rsidRPr="00D32502" w:rsidRDefault="000221EB" w:rsidP="000221EB">
      <w:pPr>
        <w:rPr>
          <w:rFonts w:cs="Arial"/>
        </w:rPr>
      </w:pPr>
    </w:p>
    <w:p w14:paraId="0F742483" w14:textId="77777777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>Dear Board Members and Friends,</w:t>
      </w:r>
    </w:p>
    <w:p w14:paraId="75A96C5C" w14:textId="77777777" w:rsidR="000221EB" w:rsidRPr="00D32502" w:rsidRDefault="000221EB" w:rsidP="000221EB">
      <w:pPr>
        <w:rPr>
          <w:rFonts w:cs="Arial"/>
        </w:rPr>
      </w:pPr>
    </w:p>
    <w:p w14:paraId="487FADD4" w14:textId="41C69235" w:rsidR="00F45FBA" w:rsidRDefault="00705990" w:rsidP="000221EB">
      <w:pPr>
        <w:rPr>
          <w:rFonts w:cs="Arial"/>
        </w:rPr>
      </w:pPr>
      <w:r>
        <w:rPr>
          <w:rFonts w:cs="Arial"/>
        </w:rPr>
        <w:t xml:space="preserve">Our </w:t>
      </w:r>
      <w:r w:rsidR="000221EB" w:rsidRPr="00D32502">
        <w:rPr>
          <w:rFonts w:cs="Arial"/>
        </w:rPr>
        <w:t>Strategic Plan cover</w:t>
      </w:r>
      <w:r>
        <w:rPr>
          <w:rFonts w:cs="Arial"/>
        </w:rPr>
        <w:t>s</w:t>
      </w:r>
      <w:r w:rsidR="000221EB" w:rsidRPr="00D32502">
        <w:rPr>
          <w:rFonts w:cs="Arial"/>
        </w:rPr>
        <w:t xml:space="preserve"> the three-year period from January 20</w:t>
      </w:r>
      <w:r w:rsidR="007E04C9">
        <w:rPr>
          <w:rFonts w:cs="Arial"/>
        </w:rPr>
        <w:t>22</w:t>
      </w:r>
      <w:r w:rsidR="000221EB" w:rsidRPr="00D32502">
        <w:rPr>
          <w:rFonts w:cs="Arial"/>
        </w:rPr>
        <w:t xml:space="preserve"> through December 202</w:t>
      </w:r>
      <w:r w:rsidR="007E04C9">
        <w:rPr>
          <w:rFonts w:cs="Arial"/>
        </w:rPr>
        <w:t>4</w:t>
      </w:r>
      <w:r w:rsidR="000221EB" w:rsidRPr="00D32502">
        <w:rPr>
          <w:rFonts w:cs="Arial"/>
        </w:rPr>
        <w:t>.</w:t>
      </w:r>
    </w:p>
    <w:p w14:paraId="7FAEFD27" w14:textId="4290CFC6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>I would invite you to read it and accept it as a blueprint for our organizational focus and energies.</w:t>
      </w:r>
    </w:p>
    <w:p w14:paraId="7732CB8F" w14:textId="77777777" w:rsidR="000221EB" w:rsidRPr="00D32502" w:rsidRDefault="000221EB" w:rsidP="000221EB">
      <w:pPr>
        <w:rPr>
          <w:rFonts w:cs="Arial"/>
        </w:rPr>
      </w:pPr>
    </w:p>
    <w:p w14:paraId="72B819AB" w14:textId="2E2BD68F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 xml:space="preserve">I also emphasize that this is a planning document and may be modified as we go forward.  Despite our best efforts to plan for our future, </w:t>
      </w:r>
      <w:r w:rsidR="007E04C9">
        <w:rPr>
          <w:rFonts w:cs="Arial"/>
        </w:rPr>
        <w:t xml:space="preserve">opportunities and challenges may arise that will require the organization to adjust and be flexible and creative in our response. </w:t>
      </w:r>
      <w:r w:rsidRPr="00D32502">
        <w:rPr>
          <w:rFonts w:cs="Arial"/>
        </w:rPr>
        <w:t>Therefore, it continues to be important th</w:t>
      </w:r>
      <w:r w:rsidR="00705990">
        <w:rPr>
          <w:rFonts w:cs="Arial"/>
        </w:rPr>
        <w:t xml:space="preserve">e organization </w:t>
      </w:r>
      <w:r w:rsidRPr="00D32502">
        <w:rPr>
          <w:rFonts w:cs="Arial"/>
        </w:rPr>
        <w:t>remain</w:t>
      </w:r>
      <w:r w:rsidR="00705990" w:rsidRPr="00705990">
        <w:rPr>
          <w:rFonts w:cs="Arial"/>
        </w:rPr>
        <w:t xml:space="preserve"> </w:t>
      </w:r>
      <w:r w:rsidR="00705990">
        <w:rPr>
          <w:rFonts w:cs="Arial"/>
        </w:rPr>
        <w:t>responsive</w:t>
      </w:r>
      <w:r w:rsidR="00705990" w:rsidRPr="00D32502">
        <w:rPr>
          <w:rFonts w:cs="Arial"/>
        </w:rPr>
        <w:t xml:space="preserve"> </w:t>
      </w:r>
      <w:r w:rsidRPr="00D32502">
        <w:rPr>
          <w:rFonts w:cs="Arial"/>
        </w:rPr>
        <w:t xml:space="preserve">and able to make midcourse adjustments </w:t>
      </w:r>
      <w:r w:rsidR="00AB3C15" w:rsidRPr="00D32502">
        <w:rPr>
          <w:rFonts w:cs="Arial"/>
        </w:rPr>
        <w:t>when</w:t>
      </w:r>
      <w:r w:rsidRPr="00D32502">
        <w:rPr>
          <w:rFonts w:cs="Arial"/>
        </w:rPr>
        <w:t xml:space="preserve"> it is necessary to do so.</w:t>
      </w:r>
    </w:p>
    <w:p w14:paraId="1BBDA48B" w14:textId="77777777" w:rsidR="000221EB" w:rsidRPr="00D32502" w:rsidRDefault="000221EB" w:rsidP="000221EB">
      <w:pPr>
        <w:rPr>
          <w:rFonts w:cs="Arial"/>
        </w:rPr>
      </w:pPr>
    </w:p>
    <w:p w14:paraId="555E1FDE" w14:textId="41AF4DD9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 xml:space="preserve">I </w:t>
      </w:r>
      <w:r w:rsidR="00DF2070">
        <w:rPr>
          <w:rFonts w:cs="Arial"/>
        </w:rPr>
        <w:t>am</w:t>
      </w:r>
      <w:r w:rsidRPr="00D32502">
        <w:rPr>
          <w:rFonts w:cs="Arial"/>
        </w:rPr>
        <w:t xml:space="preserve"> </w:t>
      </w:r>
      <w:r w:rsidR="00DF2070">
        <w:rPr>
          <w:rFonts w:cs="Arial"/>
        </w:rPr>
        <w:t>excited about the direction that this plan provides</w:t>
      </w:r>
      <w:r w:rsidRPr="00D32502">
        <w:rPr>
          <w:rFonts w:cs="Arial"/>
        </w:rPr>
        <w:t xml:space="preserve"> </w:t>
      </w:r>
      <w:r w:rsidR="00DF2070">
        <w:rPr>
          <w:rFonts w:cs="Arial"/>
        </w:rPr>
        <w:t>to the</w:t>
      </w:r>
      <w:r w:rsidRPr="00D32502">
        <w:rPr>
          <w:rFonts w:cs="Arial"/>
        </w:rPr>
        <w:t xml:space="preserve"> organization.  We have the responsibility and privilege of touching many lives.  What we do and how we do it makes a difference.  That is why we regularly promote our mission, vision, and organizational values throughout the workplace.</w:t>
      </w:r>
    </w:p>
    <w:p w14:paraId="16F96A68" w14:textId="77777777" w:rsidR="000221EB" w:rsidRPr="00D32502" w:rsidRDefault="000221EB" w:rsidP="000221EB">
      <w:pPr>
        <w:rPr>
          <w:rFonts w:cs="Arial"/>
        </w:rPr>
      </w:pPr>
    </w:p>
    <w:p w14:paraId="7973DAB0" w14:textId="0F381CC6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 xml:space="preserve">If you have comments, observations, or suggestions regarding this plan, please feel free to contact me.  As always, thank you for providing the support, oversight, and encouragement so important to </w:t>
      </w:r>
      <w:r w:rsidR="00705990">
        <w:rPr>
          <w:rFonts w:cs="Arial"/>
        </w:rPr>
        <w:t xml:space="preserve">our </w:t>
      </w:r>
      <w:r w:rsidRPr="00D32502">
        <w:rPr>
          <w:rFonts w:cs="Arial"/>
        </w:rPr>
        <w:t>success.</w:t>
      </w:r>
    </w:p>
    <w:p w14:paraId="6C999A01" w14:textId="77777777" w:rsidR="000221EB" w:rsidRPr="00D32502" w:rsidRDefault="000221EB" w:rsidP="000221EB">
      <w:pPr>
        <w:rPr>
          <w:rFonts w:cs="Arial"/>
        </w:rPr>
      </w:pPr>
    </w:p>
    <w:p w14:paraId="5BB6132B" w14:textId="77777777" w:rsidR="000221EB" w:rsidRPr="00D32502" w:rsidRDefault="000221EB" w:rsidP="000221EB">
      <w:pPr>
        <w:rPr>
          <w:rFonts w:cs="Arial"/>
        </w:rPr>
      </w:pPr>
    </w:p>
    <w:p w14:paraId="730A4DBB" w14:textId="77777777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>Sincerely,</w:t>
      </w:r>
    </w:p>
    <w:p w14:paraId="6D54FB76" w14:textId="77777777" w:rsidR="000221EB" w:rsidRPr="00D32502" w:rsidRDefault="000221EB" w:rsidP="000221EB">
      <w:pPr>
        <w:rPr>
          <w:rFonts w:cs="Arial"/>
        </w:rPr>
      </w:pPr>
    </w:p>
    <w:p w14:paraId="703FD9DF" w14:textId="77777777" w:rsidR="000221EB" w:rsidRPr="00D32502" w:rsidRDefault="000221EB" w:rsidP="000221EB">
      <w:pPr>
        <w:rPr>
          <w:rFonts w:cs="Arial"/>
        </w:rPr>
      </w:pPr>
    </w:p>
    <w:p w14:paraId="5C963187" w14:textId="77777777" w:rsidR="000221EB" w:rsidRPr="00D32502" w:rsidRDefault="000221EB" w:rsidP="000221EB">
      <w:pPr>
        <w:rPr>
          <w:rFonts w:cs="Arial"/>
        </w:rPr>
      </w:pPr>
    </w:p>
    <w:p w14:paraId="08F6E914" w14:textId="77777777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>Kathleen M. Swantek</w:t>
      </w:r>
    </w:p>
    <w:p w14:paraId="0358605D" w14:textId="77777777" w:rsidR="000221EB" w:rsidRPr="00D32502" w:rsidRDefault="000221EB" w:rsidP="000221EB">
      <w:pPr>
        <w:rPr>
          <w:rFonts w:cs="Arial"/>
        </w:rPr>
      </w:pPr>
      <w:r w:rsidRPr="00D32502">
        <w:rPr>
          <w:rFonts w:cs="Arial"/>
        </w:rPr>
        <w:t>Executive Director</w:t>
      </w:r>
    </w:p>
    <w:p w14:paraId="72356BA5" w14:textId="07C22241" w:rsidR="000221EB" w:rsidRPr="00D32502" w:rsidRDefault="000221EB" w:rsidP="000221EB">
      <w:pPr>
        <w:pStyle w:val="ListParagraph"/>
        <w:spacing w:after="0"/>
        <w:ind w:left="0"/>
        <w:rPr>
          <w:rFonts w:ascii="Arial" w:hAnsi="Arial" w:cs="Arial"/>
        </w:rPr>
      </w:pPr>
      <w:r w:rsidRPr="00D32502">
        <w:rPr>
          <w:rFonts w:ascii="Arial" w:hAnsi="Arial" w:cs="Arial"/>
        </w:rPr>
        <w:t>Blue Water Developmental Housing, Inc.</w:t>
      </w:r>
    </w:p>
    <w:p w14:paraId="3DA8C625" w14:textId="08A77384" w:rsidR="000221EB" w:rsidRDefault="000221EB" w:rsidP="000221EB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1B0731B9" w14:textId="77777777" w:rsidR="000E52F4" w:rsidRPr="00D32502" w:rsidRDefault="000E52F4" w:rsidP="000221EB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2CFA4659" w14:textId="77777777" w:rsidR="000E52F4" w:rsidRDefault="000E52F4" w:rsidP="000221EB">
      <w:pPr>
        <w:pStyle w:val="ListParagraph"/>
        <w:spacing w:after="0"/>
        <w:ind w:left="0"/>
        <w:rPr>
          <w:rFonts w:ascii="Arial" w:hAnsi="Arial" w:cs="Arial"/>
          <w:b/>
        </w:rPr>
        <w:sectPr w:rsidR="000E52F4" w:rsidSect="003E0241"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B321E60" w14:textId="77777777" w:rsidR="00EC2409" w:rsidRDefault="00EC2409" w:rsidP="006A5DE1">
      <w:pPr>
        <w:tabs>
          <w:tab w:val="left" w:pos="360"/>
        </w:tabs>
        <w:ind w:left="360"/>
        <w:jc w:val="center"/>
        <w:rPr>
          <w:rFonts w:cs="Arial"/>
          <w:b/>
          <w:sz w:val="28"/>
          <w:szCs w:val="28"/>
        </w:rPr>
      </w:pPr>
    </w:p>
    <w:p w14:paraId="7AA2C197" w14:textId="77777777" w:rsidR="00EC2409" w:rsidRDefault="00EC2409" w:rsidP="006A5DE1">
      <w:pPr>
        <w:tabs>
          <w:tab w:val="left" w:pos="360"/>
        </w:tabs>
        <w:ind w:left="360"/>
        <w:jc w:val="center"/>
        <w:rPr>
          <w:rFonts w:cs="Arial"/>
          <w:b/>
          <w:sz w:val="28"/>
          <w:szCs w:val="28"/>
        </w:rPr>
      </w:pPr>
    </w:p>
    <w:p w14:paraId="71DCA832" w14:textId="2CC41D3F" w:rsidR="006A5DE1" w:rsidRPr="00D32502" w:rsidRDefault="006A5DE1" w:rsidP="006A5DE1">
      <w:pPr>
        <w:tabs>
          <w:tab w:val="left" w:pos="360"/>
        </w:tabs>
        <w:ind w:left="360"/>
        <w:jc w:val="center"/>
        <w:rPr>
          <w:rFonts w:cs="Arial"/>
          <w:b/>
          <w:sz w:val="28"/>
          <w:szCs w:val="28"/>
        </w:rPr>
      </w:pPr>
      <w:r w:rsidRPr="00D32502">
        <w:rPr>
          <w:rFonts w:cs="Arial"/>
          <w:b/>
          <w:sz w:val="28"/>
          <w:szCs w:val="28"/>
        </w:rPr>
        <w:t>MISSION STATEMENT</w:t>
      </w:r>
    </w:p>
    <w:p w14:paraId="392D70CA" w14:textId="77777777" w:rsidR="006A5DE1" w:rsidRPr="00D32502" w:rsidRDefault="006A5DE1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1E726AC5" w14:textId="2676D378" w:rsidR="00E84814" w:rsidRPr="00EC2409" w:rsidRDefault="00E84814" w:rsidP="006A5DE1">
      <w:pPr>
        <w:tabs>
          <w:tab w:val="left" w:pos="360"/>
        </w:tabs>
        <w:ind w:left="360"/>
        <w:rPr>
          <w:rFonts w:cs="Arial"/>
          <w:sz w:val="28"/>
          <w:szCs w:val="28"/>
        </w:rPr>
      </w:pPr>
    </w:p>
    <w:p w14:paraId="379B7C82" w14:textId="6197797B" w:rsidR="00E84814" w:rsidRPr="00EC2409" w:rsidRDefault="00E84814" w:rsidP="00EC2409">
      <w:pPr>
        <w:tabs>
          <w:tab w:val="left" w:pos="360"/>
        </w:tabs>
        <w:jc w:val="center"/>
        <w:rPr>
          <w:rFonts w:cs="Arial"/>
          <w:sz w:val="28"/>
          <w:szCs w:val="28"/>
        </w:rPr>
      </w:pPr>
      <w:r w:rsidRPr="005246C9">
        <w:rPr>
          <w:rFonts w:cs="Arial"/>
          <w:sz w:val="28"/>
          <w:szCs w:val="28"/>
        </w:rPr>
        <w:t xml:space="preserve">To provide housing and support services </w:t>
      </w:r>
      <w:r w:rsidR="00DC0121" w:rsidRPr="005246C9">
        <w:rPr>
          <w:rFonts w:cs="Arial"/>
          <w:sz w:val="28"/>
          <w:szCs w:val="28"/>
        </w:rPr>
        <w:t xml:space="preserve">focusing on </w:t>
      </w:r>
      <w:r w:rsidRPr="005246C9">
        <w:rPr>
          <w:rFonts w:cs="Arial"/>
          <w:sz w:val="28"/>
          <w:szCs w:val="28"/>
        </w:rPr>
        <w:t>the desires</w:t>
      </w:r>
      <w:r w:rsidR="00BA5FEB" w:rsidRPr="005246C9">
        <w:rPr>
          <w:rFonts w:cs="Arial"/>
          <w:sz w:val="28"/>
          <w:szCs w:val="28"/>
        </w:rPr>
        <w:t xml:space="preserve"> and </w:t>
      </w:r>
      <w:r w:rsidR="00025687" w:rsidRPr="005246C9">
        <w:rPr>
          <w:rFonts w:cs="Arial"/>
          <w:sz w:val="28"/>
          <w:szCs w:val="28"/>
        </w:rPr>
        <w:t>needs</w:t>
      </w:r>
      <w:r w:rsidRPr="005246C9">
        <w:rPr>
          <w:rFonts w:cs="Arial"/>
          <w:sz w:val="28"/>
          <w:szCs w:val="28"/>
        </w:rPr>
        <w:t xml:space="preserve"> of the</w:t>
      </w:r>
      <w:r w:rsidR="00EC2409" w:rsidRPr="005246C9">
        <w:rPr>
          <w:rFonts w:cs="Arial"/>
          <w:sz w:val="28"/>
          <w:szCs w:val="28"/>
        </w:rPr>
        <w:t xml:space="preserve"> </w:t>
      </w:r>
      <w:r w:rsidRPr="005246C9">
        <w:rPr>
          <w:rFonts w:cs="Arial"/>
          <w:sz w:val="28"/>
          <w:szCs w:val="28"/>
        </w:rPr>
        <w:t>person serve</w:t>
      </w:r>
      <w:r w:rsidR="00AE4DB8" w:rsidRPr="005246C9">
        <w:rPr>
          <w:rFonts w:cs="Arial"/>
          <w:sz w:val="28"/>
          <w:szCs w:val="28"/>
        </w:rPr>
        <w:t xml:space="preserve">d, </w:t>
      </w:r>
      <w:r w:rsidR="003358C2" w:rsidRPr="00732BE0">
        <w:rPr>
          <w:rFonts w:cs="Arial"/>
          <w:sz w:val="28"/>
          <w:szCs w:val="28"/>
        </w:rPr>
        <w:t xml:space="preserve">that </w:t>
      </w:r>
      <w:r w:rsidR="00AE02FC" w:rsidRPr="00732BE0">
        <w:rPr>
          <w:rFonts w:cs="Arial"/>
          <w:sz w:val="28"/>
          <w:szCs w:val="28"/>
        </w:rPr>
        <w:t>recognizes</w:t>
      </w:r>
      <w:r w:rsidR="003358C2" w:rsidRPr="00732BE0">
        <w:rPr>
          <w:rFonts w:cs="Arial"/>
          <w:sz w:val="28"/>
          <w:szCs w:val="28"/>
        </w:rPr>
        <w:t xml:space="preserve"> the</w:t>
      </w:r>
      <w:r w:rsidR="003358C2" w:rsidRPr="005246C9">
        <w:rPr>
          <w:rFonts w:cs="Arial"/>
          <w:sz w:val="28"/>
          <w:szCs w:val="28"/>
        </w:rPr>
        <w:t xml:space="preserve"> dignity of </w:t>
      </w:r>
      <w:r w:rsidR="00CE2636" w:rsidRPr="005246C9">
        <w:rPr>
          <w:rFonts w:cs="Arial"/>
          <w:sz w:val="28"/>
          <w:szCs w:val="28"/>
        </w:rPr>
        <w:t>the individual</w:t>
      </w:r>
      <w:r w:rsidR="00AE4DB8" w:rsidRPr="005246C9">
        <w:rPr>
          <w:rFonts w:cs="Arial"/>
          <w:sz w:val="28"/>
          <w:szCs w:val="28"/>
        </w:rPr>
        <w:t xml:space="preserve">, </w:t>
      </w:r>
      <w:r w:rsidR="00152FD4" w:rsidRPr="005246C9">
        <w:rPr>
          <w:rFonts w:cs="Arial"/>
          <w:sz w:val="28"/>
          <w:szCs w:val="28"/>
        </w:rPr>
        <w:t>and promote</w:t>
      </w:r>
      <w:r w:rsidR="003358C2" w:rsidRPr="005246C9">
        <w:rPr>
          <w:rFonts w:cs="Arial"/>
          <w:sz w:val="28"/>
          <w:szCs w:val="28"/>
        </w:rPr>
        <w:t>s</w:t>
      </w:r>
      <w:r w:rsidR="00AE4DB8" w:rsidRPr="005246C9">
        <w:rPr>
          <w:rFonts w:cs="Arial"/>
          <w:sz w:val="28"/>
          <w:szCs w:val="28"/>
        </w:rPr>
        <w:t xml:space="preserve"> community inclusion.</w:t>
      </w:r>
      <w:r w:rsidR="003358C2">
        <w:rPr>
          <w:rFonts w:cs="Arial"/>
          <w:sz w:val="28"/>
          <w:szCs w:val="28"/>
        </w:rPr>
        <w:t xml:space="preserve"> </w:t>
      </w:r>
    </w:p>
    <w:p w14:paraId="5DB43209" w14:textId="77777777" w:rsidR="006A5DE1" w:rsidRPr="00D32502" w:rsidRDefault="006A5DE1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64F07AEE" w14:textId="77777777" w:rsidR="006A5DE1" w:rsidRPr="00D32502" w:rsidRDefault="006A5DE1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78A8D95E" w14:textId="3831C6B3" w:rsidR="006A5DE1" w:rsidRDefault="006A5DE1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68A08A28" w14:textId="71E10528" w:rsidR="00EC2409" w:rsidRDefault="00EC2409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608FCD8F" w14:textId="36FC4830" w:rsidR="00EC2409" w:rsidRDefault="00EC2409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076A36E0" w14:textId="10C7F643" w:rsidR="00EC2409" w:rsidRDefault="00EC2409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623F155F" w14:textId="77777777" w:rsidR="00EC2409" w:rsidRDefault="00EC2409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7E6C3464" w14:textId="77777777" w:rsidR="00EC2409" w:rsidRPr="00D32502" w:rsidRDefault="00EC2409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00A7F459" w14:textId="77777777" w:rsidR="006A5DE1" w:rsidRPr="00D32502" w:rsidRDefault="006A5DE1" w:rsidP="006A5DE1">
      <w:pPr>
        <w:tabs>
          <w:tab w:val="left" w:pos="360"/>
        </w:tabs>
        <w:ind w:left="360"/>
        <w:rPr>
          <w:rFonts w:cs="Arial"/>
          <w:sz w:val="24"/>
          <w:szCs w:val="24"/>
        </w:rPr>
      </w:pPr>
    </w:p>
    <w:p w14:paraId="46559DEC" w14:textId="77777777" w:rsidR="006A5DE1" w:rsidRPr="00D32502" w:rsidRDefault="006A5DE1" w:rsidP="006A5DE1">
      <w:pPr>
        <w:tabs>
          <w:tab w:val="left" w:pos="360"/>
        </w:tabs>
        <w:ind w:left="360"/>
        <w:jc w:val="center"/>
        <w:rPr>
          <w:rFonts w:cs="Arial"/>
          <w:b/>
          <w:sz w:val="28"/>
          <w:szCs w:val="28"/>
        </w:rPr>
      </w:pPr>
      <w:r w:rsidRPr="00D32502">
        <w:rPr>
          <w:rFonts w:cs="Arial"/>
          <w:b/>
          <w:sz w:val="28"/>
          <w:szCs w:val="28"/>
        </w:rPr>
        <w:t>VISION STATEMENT</w:t>
      </w:r>
    </w:p>
    <w:p w14:paraId="5D984B4A" w14:textId="77777777" w:rsidR="006A5DE1" w:rsidRPr="00EC2409" w:rsidRDefault="006A5DE1" w:rsidP="006A5DE1">
      <w:pPr>
        <w:tabs>
          <w:tab w:val="left" w:pos="360"/>
        </w:tabs>
        <w:ind w:left="360"/>
        <w:rPr>
          <w:rFonts w:cs="Arial"/>
          <w:sz w:val="28"/>
          <w:szCs w:val="28"/>
        </w:rPr>
      </w:pPr>
    </w:p>
    <w:p w14:paraId="368D320C" w14:textId="7587A7B3" w:rsidR="006A5DE1" w:rsidRPr="00EC2409" w:rsidRDefault="006A5DE1" w:rsidP="006A5DE1">
      <w:pPr>
        <w:tabs>
          <w:tab w:val="left" w:pos="360"/>
        </w:tabs>
        <w:ind w:left="360"/>
        <w:rPr>
          <w:rFonts w:cs="Arial"/>
          <w:sz w:val="28"/>
          <w:szCs w:val="28"/>
        </w:rPr>
      </w:pPr>
      <w:r w:rsidRPr="00EC2409">
        <w:rPr>
          <w:rFonts w:cs="Arial"/>
          <w:sz w:val="28"/>
          <w:szCs w:val="28"/>
        </w:rPr>
        <w:t>In fulfill</w:t>
      </w:r>
      <w:r w:rsidR="00EC2409" w:rsidRPr="00EC2409">
        <w:rPr>
          <w:rFonts w:cs="Arial"/>
          <w:sz w:val="28"/>
          <w:szCs w:val="28"/>
        </w:rPr>
        <w:t>ing</w:t>
      </w:r>
      <w:r w:rsidRPr="00EC2409">
        <w:rPr>
          <w:rFonts w:cs="Arial"/>
          <w:sz w:val="28"/>
          <w:szCs w:val="28"/>
        </w:rPr>
        <w:t xml:space="preserve"> its Mission, Blue Water Developmental Housing, Inc. will:</w:t>
      </w:r>
    </w:p>
    <w:p w14:paraId="61C5B9DE" w14:textId="77777777" w:rsidR="006A5DE1" w:rsidRPr="00EC2409" w:rsidRDefault="006A5DE1" w:rsidP="006A5DE1">
      <w:pPr>
        <w:tabs>
          <w:tab w:val="left" w:pos="360"/>
        </w:tabs>
        <w:ind w:left="360"/>
        <w:rPr>
          <w:rFonts w:cs="Arial"/>
          <w:sz w:val="28"/>
          <w:szCs w:val="28"/>
        </w:rPr>
      </w:pPr>
    </w:p>
    <w:p w14:paraId="25D2AC82" w14:textId="77777777" w:rsidR="000E52F4" w:rsidRPr="00EC2409" w:rsidRDefault="000E52F4" w:rsidP="000E52F4">
      <w:pPr>
        <w:pStyle w:val="ListParagraph"/>
        <w:rPr>
          <w:rFonts w:ascii="Arial" w:hAnsi="Arial" w:cs="Arial"/>
          <w:sz w:val="28"/>
          <w:szCs w:val="28"/>
        </w:rPr>
      </w:pPr>
    </w:p>
    <w:p w14:paraId="25FE3F64" w14:textId="761F39ED" w:rsidR="000E52F4" w:rsidRPr="00EC2409" w:rsidRDefault="000E52F4" w:rsidP="000E52F4">
      <w:pPr>
        <w:pStyle w:val="ListParagraph"/>
        <w:tabs>
          <w:tab w:val="left" w:pos="360"/>
        </w:tabs>
        <w:spacing w:after="0"/>
        <w:ind w:left="1080"/>
        <w:rPr>
          <w:rFonts w:ascii="Arial" w:hAnsi="Arial" w:cs="Arial"/>
          <w:sz w:val="28"/>
          <w:szCs w:val="28"/>
        </w:rPr>
      </w:pPr>
    </w:p>
    <w:p w14:paraId="13DE1A1B" w14:textId="6FB7C8B0" w:rsidR="000E52F4" w:rsidRPr="00EC2409" w:rsidRDefault="00AC3951" w:rsidP="003149B6">
      <w:pPr>
        <w:pStyle w:val="ListParagraph"/>
        <w:tabs>
          <w:tab w:val="left" w:pos="360"/>
        </w:tabs>
        <w:spacing w:after="0"/>
        <w:ind w:left="1080"/>
        <w:rPr>
          <w:rFonts w:ascii="Arial" w:hAnsi="Arial" w:cs="Arial"/>
          <w:sz w:val="28"/>
          <w:szCs w:val="28"/>
        </w:rPr>
      </w:pPr>
      <w:bookmarkStart w:id="0" w:name="_Hlk14164264"/>
      <w:r>
        <w:rPr>
          <w:rFonts w:ascii="Arial" w:hAnsi="Arial" w:cs="Arial"/>
          <w:sz w:val="28"/>
          <w:szCs w:val="28"/>
        </w:rPr>
        <w:t>b</w:t>
      </w:r>
      <w:r w:rsidR="00AE4DB8" w:rsidRPr="00EC2409">
        <w:rPr>
          <w:rFonts w:ascii="Arial" w:hAnsi="Arial" w:cs="Arial"/>
          <w:sz w:val="28"/>
          <w:szCs w:val="28"/>
        </w:rPr>
        <w:t xml:space="preserve">e the provider of choice for housing and support services known for a culture of </w:t>
      </w:r>
      <w:r w:rsidR="003149B6" w:rsidRPr="00EC2409">
        <w:rPr>
          <w:rFonts w:ascii="Arial" w:hAnsi="Arial" w:cs="Arial"/>
          <w:sz w:val="28"/>
          <w:szCs w:val="28"/>
        </w:rPr>
        <w:t>continuous quality improvement, innovative services</w:t>
      </w:r>
      <w:r w:rsidR="00732BE0">
        <w:rPr>
          <w:rFonts w:ascii="Arial" w:hAnsi="Arial" w:cs="Arial"/>
          <w:sz w:val="28"/>
          <w:szCs w:val="28"/>
        </w:rPr>
        <w:t>,</w:t>
      </w:r>
      <w:r w:rsidR="00BA5FEB" w:rsidRPr="00EC2409">
        <w:rPr>
          <w:rFonts w:ascii="Arial" w:hAnsi="Arial" w:cs="Arial"/>
          <w:sz w:val="28"/>
          <w:szCs w:val="28"/>
        </w:rPr>
        <w:t xml:space="preserve"> a</w:t>
      </w:r>
      <w:r w:rsidR="003149B6" w:rsidRPr="00EC2409">
        <w:rPr>
          <w:rFonts w:ascii="Arial" w:hAnsi="Arial" w:cs="Arial"/>
          <w:sz w:val="28"/>
          <w:szCs w:val="28"/>
        </w:rPr>
        <w:t xml:space="preserve"> highly</w:t>
      </w:r>
      <w:r w:rsidR="00AE4DB8" w:rsidRPr="00EC2409">
        <w:rPr>
          <w:rFonts w:ascii="Arial" w:hAnsi="Arial" w:cs="Arial"/>
          <w:sz w:val="28"/>
          <w:szCs w:val="28"/>
        </w:rPr>
        <w:t xml:space="preserve"> trained and competent </w:t>
      </w:r>
      <w:r w:rsidR="00025687" w:rsidRPr="00EC2409">
        <w:rPr>
          <w:rFonts w:ascii="Arial" w:hAnsi="Arial" w:cs="Arial"/>
          <w:sz w:val="28"/>
          <w:szCs w:val="28"/>
        </w:rPr>
        <w:t>workforce</w:t>
      </w:r>
      <w:r w:rsidR="00DE2E72">
        <w:rPr>
          <w:rFonts w:ascii="Arial" w:hAnsi="Arial" w:cs="Arial"/>
          <w:sz w:val="28"/>
          <w:szCs w:val="28"/>
        </w:rPr>
        <w:t>,</w:t>
      </w:r>
      <w:r w:rsidR="003149B6" w:rsidRPr="00EC2409">
        <w:rPr>
          <w:rFonts w:ascii="Arial" w:hAnsi="Arial" w:cs="Arial"/>
          <w:sz w:val="28"/>
          <w:szCs w:val="28"/>
        </w:rPr>
        <w:t xml:space="preserve"> and meaningful community engagement.</w:t>
      </w:r>
    </w:p>
    <w:bookmarkEnd w:id="0"/>
    <w:p w14:paraId="04E9A027" w14:textId="101A5B10" w:rsidR="00D85FB4" w:rsidRPr="00EC2409" w:rsidRDefault="00D85FB4" w:rsidP="003149B6">
      <w:pPr>
        <w:pStyle w:val="ListParagraph"/>
        <w:tabs>
          <w:tab w:val="left" w:pos="360"/>
        </w:tabs>
        <w:spacing w:after="0"/>
        <w:ind w:left="1080"/>
        <w:rPr>
          <w:rFonts w:ascii="Arial" w:hAnsi="Arial" w:cs="Arial"/>
          <w:color w:val="FF0000"/>
          <w:sz w:val="28"/>
          <w:szCs w:val="28"/>
        </w:rPr>
      </w:pPr>
    </w:p>
    <w:p w14:paraId="5E243DCB" w14:textId="77777777" w:rsidR="00D85FB4" w:rsidRPr="008C5E29" w:rsidRDefault="00D85FB4" w:rsidP="008C5E29">
      <w:pPr>
        <w:tabs>
          <w:tab w:val="left" w:pos="360"/>
        </w:tabs>
        <w:jc w:val="center"/>
        <w:rPr>
          <w:rFonts w:cs="Arial"/>
          <w:color w:val="FF0000"/>
          <w:sz w:val="24"/>
          <w:szCs w:val="24"/>
        </w:rPr>
        <w:sectPr w:rsidR="00D85FB4" w:rsidRPr="008C5E29" w:rsidSect="00966F37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9B2ADE" w14:textId="4999ACEB" w:rsidR="000B23CC" w:rsidRPr="00D32502" w:rsidRDefault="000B23CC" w:rsidP="008C5E29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  <w:r w:rsidRPr="00D32502">
        <w:rPr>
          <w:rFonts w:cs="Arial"/>
          <w:b/>
          <w:sz w:val="28"/>
          <w:szCs w:val="28"/>
        </w:rPr>
        <w:lastRenderedPageBreak/>
        <w:t>ORGANIZATIONAL VALUES AND PRINCIPLES</w:t>
      </w:r>
    </w:p>
    <w:p w14:paraId="6356BE34" w14:textId="77777777" w:rsidR="000B23CC" w:rsidRPr="00D32502" w:rsidRDefault="000B23CC" w:rsidP="0018781C">
      <w:pPr>
        <w:tabs>
          <w:tab w:val="left" w:pos="360"/>
        </w:tabs>
        <w:rPr>
          <w:rFonts w:cs="Arial"/>
        </w:rPr>
      </w:pPr>
    </w:p>
    <w:p w14:paraId="22214B04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7247AB05" w14:textId="334A4FBA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  <w:r w:rsidRPr="00D32502">
        <w:rPr>
          <w:rFonts w:cs="Arial"/>
        </w:rPr>
        <w:t>Blue Water Developmental Housing, Inc. organize</w:t>
      </w:r>
      <w:r w:rsidR="003149B6">
        <w:rPr>
          <w:rFonts w:cs="Arial"/>
        </w:rPr>
        <w:t>s</w:t>
      </w:r>
      <w:r w:rsidRPr="00D32502">
        <w:rPr>
          <w:rFonts w:cs="Arial"/>
        </w:rPr>
        <w:t xml:space="preserve"> the development and delivery </w:t>
      </w:r>
      <w:r w:rsidR="00152FD4" w:rsidRPr="00D32502">
        <w:rPr>
          <w:rFonts w:cs="Arial"/>
        </w:rPr>
        <w:t>of services</w:t>
      </w:r>
      <w:r w:rsidRPr="00D32502">
        <w:rPr>
          <w:rFonts w:cs="Arial"/>
        </w:rPr>
        <w:t xml:space="preserve"> around core values.  These values are designed to establish and maintain the highest degree of professionalism</w:t>
      </w:r>
      <w:r w:rsidR="003358C2">
        <w:rPr>
          <w:rFonts w:cs="Arial"/>
        </w:rPr>
        <w:t xml:space="preserve"> and</w:t>
      </w:r>
      <w:r w:rsidR="004222CA">
        <w:rPr>
          <w:rFonts w:cs="Arial"/>
        </w:rPr>
        <w:t xml:space="preserve"> support and strengthen the mission and vision of the organization.</w:t>
      </w:r>
    </w:p>
    <w:p w14:paraId="4278E576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3307C971" w14:textId="384CACEF" w:rsidR="000B23CC" w:rsidRPr="00D32502" w:rsidRDefault="007123A1" w:rsidP="000B23CC">
      <w:pPr>
        <w:tabs>
          <w:tab w:val="left" w:pos="360"/>
        </w:tabs>
        <w:ind w:left="360"/>
        <w:rPr>
          <w:rFonts w:cs="Arial"/>
          <w:b/>
          <w:u w:val="single"/>
        </w:rPr>
      </w:pPr>
      <w:r w:rsidRPr="00732BE0">
        <w:rPr>
          <w:rFonts w:cs="Arial"/>
          <w:b/>
          <w:u w:val="single"/>
        </w:rPr>
        <w:t xml:space="preserve">DIGNITY AND </w:t>
      </w:r>
      <w:r>
        <w:rPr>
          <w:rFonts w:cs="Arial"/>
          <w:b/>
          <w:u w:val="single"/>
        </w:rPr>
        <w:t>RESPECT</w:t>
      </w:r>
    </w:p>
    <w:p w14:paraId="4CC7CB44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27CDDA07" w14:textId="34700E1E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  <w:r w:rsidRPr="00D32502">
        <w:rPr>
          <w:rFonts w:cs="Arial"/>
        </w:rPr>
        <w:t xml:space="preserve">Blue Water Developmental </w:t>
      </w:r>
      <w:r w:rsidR="00CE2636" w:rsidRPr="00D32502">
        <w:rPr>
          <w:rFonts w:cs="Arial"/>
        </w:rPr>
        <w:t>Housing</w:t>
      </w:r>
      <w:r w:rsidR="00CE2636">
        <w:rPr>
          <w:rFonts w:cs="Arial"/>
        </w:rPr>
        <w:t xml:space="preserve"> </w:t>
      </w:r>
      <w:r w:rsidR="00CE2636" w:rsidRPr="00D32502">
        <w:rPr>
          <w:rFonts w:cs="Arial"/>
        </w:rPr>
        <w:t>believes</w:t>
      </w:r>
      <w:r w:rsidRPr="00D32502">
        <w:rPr>
          <w:rFonts w:cs="Arial"/>
        </w:rPr>
        <w:t xml:space="preserve"> that treating people with dignity, respect and with expectations of growth and development is fundamental to the achievement of a satisfying work experience and essential to assuring </w:t>
      </w:r>
      <w:r w:rsidR="003149B6">
        <w:rPr>
          <w:rFonts w:cs="Arial"/>
        </w:rPr>
        <w:t>those we serve</w:t>
      </w:r>
      <w:r w:rsidRPr="00D32502">
        <w:rPr>
          <w:rFonts w:cs="Arial"/>
        </w:rPr>
        <w:t xml:space="preserve"> are treated with respect.</w:t>
      </w:r>
    </w:p>
    <w:p w14:paraId="1F320EB8" w14:textId="298E1DC4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5E6B69F4" w14:textId="6A4B9E9A" w:rsidR="000B23CC" w:rsidRPr="00D32502" w:rsidRDefault="007123A1" w:rsidP="007123A1">
      <w:pPr>
        <w:tabs>
          <w:tab w:val="left" w:pos="360"/>
        </w:tabs>
        <w:rPr>
          <w:rFonts w:cs="Arial"/>
          <w:b/>
          <w:u w:val="single"/>
        </w:rPr>
      </w:pPr>
      <w:r w:rsidRPr="005246C9">
        <w:rPr>
          <w:rFonts w:cs="Arial"/>
          <w:b/>
        </w:rPr>
        <w:t xml:space="preserve">   </w:t>
      </w:r>
      <w:r w:rsidR="005246C9">
        <w:rPr>
          <w:rFonts w:cs="Arial"/>
          <w:b/>
        </w:rPr>
        <w:t xml:space="preserve">  </w:t>
      </w:r>
      <w:r w:rsidR="000B23CC" w:rsidRPr="00D32502">
        <w:rPr>
          <w:rFonts w:cs="Arial"/>
          <w:b/>
          <w:u w:val="single"/>
        </w:rPr>
        <w:t>INNOVATION</w:t>
      </w:r>
    </w:p>
    <w:p w14:paraId="59CCAFEC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1C85DB5C" w14:textId="5781A74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  <w:r w:rsidRPr="00D32502">
        <w:rPr>
          <w:rFonts w:cs="Arial"/>
        </w:rPr>
        <w:t xml:space="preserve">Blue Water Developmental Housing believes that it can </w:t>
      </w:r>
      <w:r w:rsidR="003358C2">
        <w:rPr>
          <w:rFonts w:cs="Arial"/>
        </w:rPr>
        <w:t xml:space="preserve">establish </w:t>
      </w:r>
      <w:r w:rsidRPr="00D32502">
        <w:rPr>
          <w:rFonts w:cs="Arial"/>
        </w:rPr>
        <w:t>creative and innovative ways of supporting, serving, and assisting people.</w:t>
      </w:r>
      <w:r w:rsidR="00EB7CEE">
        <w:rPr>
          <w:rFonts w:cs="Arial"/>
        </w:rPr>
        <w:t xml:space="preserve"> Important and creative ideas will originate at all levels in the organization.</w:t>
      </w:r>
      <w:r w:rsidRPr="00D32502">
        <w:rPr>
          <w:rFonts w:cs="Arial"/>
        </w:rPr>
        <w:t xml:space="preserve">  </w:t>
      </w:r>
    </w:p>
    <w:p w14:paraId="563D1E1B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01B8C8CE" w14:textId="169B3D25" w:rsidR="000B23CC" w:rsidRPr="00D32502" w:rsidRDefault="000B23CC" w:rsidP="000B23CC">
      <w:pPr>
        <w:tabs>
          <w:tab w:val="left" w:pos="360"/>
        </w:tabs>
        <w:ind w:left="360"/>
        <w:rPr>
          <w:rFonts w:cs="Arial"/>
          <w:b/>
          <w:u w:val="single"/>
        </w:rPr>
      </w:pPr>
      <w:r w:rsidRPr="00D32502">
        <w:rPr>
          <w:rFonts w:cs="Arial"/>
          <w:b/>
          <w:u w:val="single"/>
        </w:rPr>
        <w:t>TEAMWOR</w:t>
      </w:r>
      <w:r w:rsidR="004222CA">
        <w:rPr>
          <w:rFonts w:cs="Arial"/>
          <w:b/>
          <w:u w:val="single"/>
        </w:rPr>
        <w:t>K AND EFFECTIVE COMMUNICATION</w:t>
      </w:r>
    </w:p>
    <w:p w14:paraId="28FC35E5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6EAC485D" w14:textId="73301956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  <w:r w:rsidRPr="00D32502">
        <w:rPr>
          <w:rFonts w:cs="Arial"/>
        </w:rPr>
        <w:t>Blue Water Developmental Housing believe</w:t>
      </w:r>
      <w:r w:rsidR="003149B6">
        <w:rPr>
          <w:rFonts w:cs="Arial"/>
        </w:rPr>
        <w:t>s</w:t>
      </w:r>
      <w:r w:rsidRPr="00D32502">
        <w:rPr>
          <w:rFonts w:cs="Arial"/>
        </w:rPr>
        <w:t xml:space="preserve"> that everyone affiliated with the organization can offer perspective, insight, and input into improving what we do</w:t>
      </w:r>
      <w:r w:rsidR="00EB7CEE">
        <w:rPr>
          <w:rFonts w:cs="Arial"/>
        </w:rPr>
        <w:t xml:space="preserve"> and</w:t>
      </w:r>
      <w:r w:rsidRPr="00D32502">
        <w:rPr>
          <w:rFonts w:cs="Arial"/>
        </w:rPr>
        <w:t xml:space="preserve"> how we serve and support people</w:t>
      </w:r>
      <w:r w:rsidR="00EB7CEE">
        <w:rPr>
          <w:rFonts w:cs="Arial"/>
        </w:rPr>
        <w:t xml:space="preserve">. </w:t>
      </w:r>
      <w:r w:rsidR="00EB7CEE" w:rsidRPr="00732BE0">
        <w:rPr>
          <w:rFonts w:cs="Arial"/>
        </w:rPr>
        <w:t>We are open to receiving constructive</w:t>
      </w:r>
      <w:r w:rsidRPr="00732BE0">
        <w:rPr>
          <w:rFonts w:cs="Arial"/>
        </w:rPr>
        <w:t xml:space="preserve"> </w:t>
      </w:r>
      <w:r w:rsidR="00EB7CEE" w:rsidRPr="00732BE0">
        <w:rPr>
          <w:rFonts w:cs="Arial"/>
        </w:rPr>
        <w:t>feedback on services and processes.</w:t>
      </w:r>
    </w:p>
    <w:p w14:paraId="62611523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4174DB92" w14:textId="3EE32F16" w:rsidR="000B23CC" w:rsidRPr="00D32502" w:rsidRDefault="000B23CC" w:rsidP="000B23CC">
      <w:pPr>
        <w:tabs>
          <w:tab w:val="left" w:pos="360"/>
        </w:tabs>
        <w:ind w:left="360"/>
        <w:rPr>
          <w:rFonts w:cs="Arial"/>
          <w:b/>
          <w:u w:val="single"/>
        </w:rPr>
      </w:pPr>
      <w:r w:rsidRPr="00D32502">
        <w:rPr>
          <w:rFonts w:cs="Arial"/>
          <w:b/>
          <w:u w:val="single"/>
        </w:rPr>
        <w:t>CONTINUOUS</w:t>
      </w:r>
      <w:r w:rsidR="00025687">
        <w:rPr>
          <w:rFonts w:cs="Arial"/>
          <w:b/>
          <w:u w:val="single"/>
        </w:rPr>
        <w:t xml:space="preserve"> QUALITY</w:t>
      </w:r>
      <w:r w:rsidRPr="00D32502">
        <w:rPr>
          <w:rFonts w:cs="Arial"/>
          <w:b/>
          <w:u w:val="single"/>
        </w:rPr>
        <w:t xml:space="preserve"> IMPROVEMENT</w:t>
      </w:r>
    </w:p>
    <w:p w14:paraId="3B18538B" w14:textId="77777777" w:rsidR="000B23CC" w:rsidRPr="00D32502" w:rsidRDefault="000B23CC" w:rsidP="000B23CC">
      <w:pPr>
        <w:tabs>
          <w:tab w:val="left" w:pos="360"/>
        </w:tabs>
        <w:ind w:left="360"/>
        <w:rPr>
          <w:rFonts w:cs="Arial"/>
        </w:rPr>
      </w:pPr>
    </w:p>
    <w:p w14:paraId="2F49DDBA" w14:textId="5620719E" w:rsidR="000B23CC" w:rsidRDefault="00EB7CEE" w:rsidP="000B23CC">
      <w:pPr>
        <w:tabs>
          <w:tab w:val="left" w:pos="360"/>
        </w:tabs>
        <w:ind w:left="360"/>
        <w:rPr>
          <w:rFonts w:cs="Arial"/>
        </w:rPr>
      </w:pPr>
      <w:r>
        <w:rPr>
          <w:rFonts w:cs="Arial"/>
        </w:rPr>
        <w:t>Blue Water Developmental Housing</w:t>
      </w:r>
      <w:r w:rsidR="0092015F">
        <w:rPr>
          <w:rFonts w:cs="Arial"/>
        </w:rPr>
        <w:t xml:space="preserve"> believes that</w:t>
      </w:r>
      <w:r w:rsidR="000B23CC" w:rsidRPr="00D32502">
        <w:rPr>
          <w:rFonts w:cs="Arial"/>
        </w:rPr>
        <w:t xml:space="preserve"> </w:t>
      </w:r>
      <w:r w:rsidR="0092015F">
        <w:rPr>
          <w:rFonts w:cs="Arial"/>
        </w:rPr>
        <w:t>the goal</w:t>
      </w:r>
      <w:r w:rsidR="000B23CC" w:rsidRPr="00D32502">
        <w:rPr>
          <w:rFonts w:cs="Arial"/>
        </w:rPr>
        <w:t xml:space="preserve"> of excellence is an important value. Excellence is grounded in the quality of our efforts to serve, support, encourage, and recognize one another as important contributors to the overall success</w:t>
      </w:r>
      <w:r w:rsidR="0092015F">
        <w:rPr>
          <w:rFonts w:cs="Arial"/>
        </w:rPr>
        <w:t xml:space="preserve"> of the organization.</w:t>
      </w:r>
      <w:r w:rsidR="000B23CC" w:rsidRPr="00D32502">
        <w:rPr>
          <w:rFonts w:cs="Arial"/>
        </w:rPr>
        <w:t xml:space="preserve"> Improvement requires continual work in monitoring and, as necessary, modifying our policies, </w:t>
      </w:r>
      <w:proofErr w:type="gramStart"/>
      <w:r w:rsidR="000B23CC" w:rsidRPr="00D32502">
        <w:rPr>
          <w:rFonts w:cs="Arial"/>
        </w:rPr>
        <w:t>procedures</w:t>
      </w:r>
      <w:proofErr w:type="gramEnd"/>
      <w:r w:rsidR="000B23CC" w:rsidRPr="00D32502">
        <w:rPr>
          <w:rFonts w:cs="Arial"/>
        </w:rPr>
        <w:t xml:space="preserve"> and practices.</w:t>
      </w:r>
    </w:p>
    <w:p w14:paraId="0732BE06" w14:textId="626EFE0A" w:rsidR="00815542" w:rsidRDefault="00815542" w:rsidP="000B23CC">
      <w:pPr>
        <w:tabs>
          <w:tab w:val="left" w:pos="360"/>
        </w:tabs>
        <w:ind w:left="360"/>
        <w:rPr>
          <w:rFonts w:cs="Arial"/>
        </w:rPr>
      </w:pPr>
    </w:p>
    <w:p w14:paraId="18774D12" w14:textId="516752F9" w:rsidR="00815542" w:rsidRPr="00D32502" w:rsidRDefault="00815542" w:rsidP="00815542">
      <w:pPr>
        <w:tabs>
          <w:tab w:val="left" w:pos="360"/>
        </w:tabs>
        <w:ind w:left="360"/>
        <w:rPr>
          <w:rFonts w:cs="Arial"/>
          <w:b/>
          <w:u w:val="single"/>
        </w:rPr>
      </w:pPr>
      <w:r w:rsidRPr="00D32502">
        <w:rPr>
          <w:rFonts w:cs="Arial"/>
          <w:b/>
          <w:u w:val="single"/>
        </w:rPr>
        <w:t xml:space="preserve">COMMUNITY </w:t>
      </w:r>
      <w:r w:rsidR="00025687">
        <w:rPr>
          <w:rFonts w:cs="Arial"/>
          <w:b/>
          <w:u w:val="single"/>
        </w:rPr>
        <w:t>ENGAGEMENT</w:t>
      </w:r>
    </w:p>
    <w:p w14:paraId="33D46E3A" w14:textId="77777777" w:rsidR="00815542" w:rsidRPr="00D32502" w:rsidRDefault="00815542" w:rsidP="00815542">
      <w:pPr>
        <w:tabs>
          <w:tab w:val="left" w:pos="360"/>
        </w:tabs>
        <w:ind w:left="360"/>
        <w:rPr>
          <w:rFonts w:cs="Arial"/>
        </w:rPr>
      </w:pPr>
    </w:p>
    <w:p w14:paraId="69E8B3A7" w14:textId="45A7B738" w:rsidR="00815542" w:rsidRDefault="00815542" w:rsidP="000B23CC">
      <w:pPr>
        <w:tabs>
          <w:tab w:val="left" w:pos="360"/>
        </w:tabs>
        <w:ind w:left="360"/>
        <w:rPr>
          <w:rFonts w:cs="Arial"/>
        </w:rPr>
      </w:pPr>
      <w:r w:rsidRPr="00D32502">
        <w:rPr>
          <w:rFonts w:cs="Arial"/>
        </w:rPr>
        <w:t>Blue Water Developmental Housing</w:t>
      </w:r>
      <w:r w:rsidR="003149B6">
        <w:rPr>
          <w:rFonts w:cs="Arial"/>
        </w:rPr>
        <w:t xml:space="preserve"> believes that it is important to be involved meaningfully with the community</w:t>
      </w:r>
      <w:r w:rsidR="004035FF">
        <w:rPr>
          <w:rFonts w:cs="Arial"/>
        </w:rPr>
        <w:t xml:space="preserve"> and </w:t>
      </w:r>
      <w:r w:rsidRPr="00D32502">
        <w:rPr>
          <w:rFonts w:cs="Arial"/>
        </w:rPr>
        <w:t>seeks ways to provide services in response to under-met or unmet community needs</w:t>
      </w:r>
      <w:r w:rsidR="0092015F">
        <w:rPr>
          <w:rFonts w:cs="Arial"/>
        </w:rPr>
        <w:t xml:space="preserve"> as it reflects our mission</w:t>
      </w:r>
      <w:r w:rsidRPr="00D32502">
        <w:rPr>
          <w:rFonts w:cs="Arial"/>
        </w:rPr>
        <w:t xml:space="preserve">.  </w:t>
      </w:r>
      <w:r w:rsidR="004035FF">
        <w:rPr>
          <w:rFonts w:cs="Arial"/>
        </w:rPr>
        <w:t>A</w:t>
      </w:r>
      <w:r w:rsidRPr="00D32502">
        <w:rPr>
          <w:rFonts w:cs="Arial"/>
        </w:rPr>
        <w:t>ccountability to and responsibility for the local community is essential.</w:t>
      </w:r>
    </w:p>
    <w:p w14:paraId="2E47FB49" w14:textId="6CB7DB37" w:rsidR="000E52F4" w:rsidRDefault="000E52F4">
      <w:pPr>
        <w:rPr>
          <w:rFonts w:cs="Arial"/>
        </w:rPr>
      </w:pPr>
    </w:p>
    <w:p w14:paraId="6461D0DA" w14:textId="77777777" w:rsidR="000E52F4" w:rsidRDefault="000E52F4">
      <w:pPr>
        <w:rPr>
          <w:rFonts w:cs="Arial"/>
        </w:rPr>
      </w:pPr>
    </w:p>
    <w:p w14:paraId="04695D0F" w14:textId="77777777" w:rsidR="0077137B" w:rsidRDefault="0077137B" w:rsidP="0077137B">
      <w:pPr>
        <w:rPr>
          <w:rFonts w:eastAsiaTheme="min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431"/>
        <w:gridCol w:w="3974"/>
        <w:gridCol w:w="1620"/>
        <w:gridCol w:w="1620"/>
        <w:gridCol w:w="1525"/>
      </w:tblGrid>
      <w:tr w:rsidR="0077137B" w:rsidRPr="00B9162B" w14:paraId="53D02749" w14:textId="77777777" w:rsidTr="00BA5FEB">
        <w:tc>
          <w:tcPr>
            <w:tcW w:w="2780" w:type="dxa"/>
            <w:shd w:val="clear" w:color="auto" w:fill="BFBFBF" w:themeFill="background1" w:themeFillShade="BF"/>
          </w:tcPr>
          <w:p w14:paraId="5923A894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DIVISION:</w:t>
            </w:r>
          </w:p>
        </w:tc>
        <w:tc>
          <w:tcPr>
            <w:tcW w:w="10170" w:type="dxa"/>
            <w:gridSpan w:val="5"/>
            <w:shd w:val="clear" w:color="auto" w:fill="B4C6E7" w:themeFill="accent1" w:themeFillTint="66"/>
          </w:tcPr>
          <w:p w14:paraId="48071C29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77137B" w:rsidRPr="00B9162B" w14:paraId="0BDE8806" w14:textId="77777777" w:rsidTr="00BA5FEB">
        <w:tc>
          <w:tcPr>
            <w:tcW w:w="2780" w:type="dxa"/>
            <w:shd w:val="clear" w:color="auto" w:fill="BFBFBF" w:themeFill="background1" w:themeFillShade="BF"/>
          </w:tcPr>
          <w:p w14:paraId="738005EA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170" w:type="dxa"/>
            <w:gridSpan w:val="5"/>
            <w:shd w:val="clear" w:color="auto" w:fill="B4C6E7" w:themeFill="accent1" w:themeFillTint="66"/>
          </w:tcPr>
          <w:p w14:paraId="116FDF84" w14:textId="41A94B7C" w:rsidR="0077137B" w:rsidRPr="00B9162B" w:rsidRDefault="008F752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="0077137B" w:rsidRPr="0077137B">
              <w:rPr>
                <w:rFonts w:ascii="Arial" w:hAnsi="Arial" w:cs="Arial"/>
                <w:b/>
              </w:rPr>
              <w:t>Financial Sustainability</w:t>
            </w:r>
          </w:p>
        </w:tc>
      </w:tr>
      <w:tr w:rsidR="0077137B" w:rsidRPr="00B9162B" w14:paraId="7B06579A" w14:textId="77777777" w:rsidTr="008E62AE">
        <w:trPr>
          <w:trHeight w:val="1034"/>
        </w:trPr>
        <w:tc>
          <w:tcPr>
            <w:tcW w:w="2780" w:type="dxa"/>
            <w:shd w:val="clear" w:color="auto" w:fill="BFBFBF" w:themeFill="background1" w:themeFillShade="BF"/>
          </w:tcPr>
          <w:p w14:paraId="73150314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0823F940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5"/>
          </w:tcPr>
          <w:p w14:paraId="615DAAC1" w14:textId="07CD3B51" w:rsidR="0077137B" w:rsidRDefault="0077137B" w:rsidP="007713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organization relies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 primarily upon traditional funding sources to</w:t>
            </w:r>
            <w:r w:rsidR="004222CA" w:rsidRPr="00422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2CA">
              <w:rPr>
                <w:rFonts w:ascii="Arial" w:hAnsi="Arial" w:cs="Arial"/>
                <w:sz w:val="20"/>
                <w:szCs w:val="20"/>
              </w:rPr>
              <w:t>support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 services.  It is apparent that </w:t>
            </w:r>
            <w:r w:rsidR="004222CA">
              <w:rPr>
                <w:rFonts w:ascii="Arial" w:hAnsi="Arial" w:cs="Arial"/>
                <w:sz w:val="20"/>
                <w:szCs w:val="20"/>
              </w:rPr>
              <w:t>these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 funding sources may be unable to provide the financial support necessary to deliver the desired level </w:t>
            </w:r>
            <w:r>
              <w:rPr>
                <w:rFonts w:ascii="Arial" w:hAnsi="Arial" w:cs="Arial"/>
                <w:sz w:val="20"/>
                <w:szCs w:val="20"/>
              </w:rPr>
              <w:t xml:space="preserve">and quality 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of services.  </w:t>
            </w:r>
            <w:r w:rsidR="009872CB">
              <w:rPr>
                <w:rFonts w:ascii="Arial" w:hAnsi="Arial" w:cs="Arial"/>
                <w:sz w:val="20"/>
                <w:szCs w:val="20"/>
              </w:rPr>
              <w:t>We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2CB" w:rsidRPr="009A4656">
              <w:rPr>
                <w:rFonts w:ascii="Arial" w:hAnsi="Arial" w:cs="Arial"/>
                <w:sz w:val="20"/>
                <w:szCs w:val="20"/>
              </w:rPr>
              <w:t>seek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 to develop a broader, more deliberate fund</w:t>
            </w:r>
            <w:r w:rsidR="00B13BDF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9A4656">
              <w:rPr>
                <w:rFonts w:ascii="Arial" w:hAnsi="Arial" w:cs="Arial"/>
                <w:sz w:val="20"/>
                <w:szCs w:val="20"/>
              </w:rPr>
              <w:t xml:space="preserve">strategy </w:t>
            </w:r>
            <w:r w:rsidR="00B13BDF">
              <w:rPr>
                <w:rFonts w:ascii="Arial" w:hAnsi="Arial" w:cs="Arial"/>
                <w:sz w:val="20"/>
                <w:szCs w:val="20"/>
              </w:rPr>
              <w:t>which may include, but is not limited to, investments, fund development and legacy planning.</w:t>
            </w:r>
          </w:p>
          <w:p w14:paraId="671DBDC7" w14:textId="4D2A0DBB" w:rsidR="00DF5987" w:rsidRPr="00B9162B" w:rsidRDefault="00DF5987" w:rsidP="007713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37B" w:rsidRPr="00B9162B" w14:paraId="0D9FBD80" w14:textId="77777777" w:rsidTr="007123A1">
        <w:tc>
          <w:tcPr>
            <w:tcW w:w="4211" w:type="dxa"/>
            <w:gridSpan w:val="2"/>
            <w:shd w:val="clear" w:color="auto" w:fill="BFBFBF" w:themeFill="background1" w:themeFillShade="BF"/>
            <w:vAlign w:val="center"/>
          </w:tcPr>
          <w:p w14:paraId="3D5BA6C2" w14:textId="77777777" w:rsidR="0077137B" w:rsidRPr="00B9162B" w:rsidRDefault="0077137B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974" w:type="dxa"/>
            <w:shd w:val="clear" w:color="auto" w:fill="BFBFBF" w:themeFill="background1" w:themeFillShade="BF"/>
            <w:vAlign w:val="center"/>
          </w:tcPr>
          <w:p w14:paraId="0019250A" w14:textId="23DCAADE" w:rsidR="0077137B" w:rsidRPr="00B9162B" w:rsidRDefault="00BA5FEB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00763AA" w14:textId="77777777" w:rsidR="006C5210" w:rsidRDefault="00BA5FEB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5FAEABD3" w14:textId="4ECD962F" w:rsidR="0077137B" w:rsidRPr="00B9162B" w:rsidRDefault="00BA5FEB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C994CB6" w14:textId="77777777" w:rsidR="006C5210" w:rsidRDefault="00BA5FEB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4B02AA86" w14:textId="21476FD0" w:rsidR="0077137B" w:rsidRPr="00B9162B" w:rsidRDefault="00BA5FEB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054BB3C" w14:textId="3D5A4BB1" w:rsidR="0077137B" w:rsidRPr="00B9162B" w:rsidRDefault="005246C9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4A1042" w:rsidRPr="00A3683D" w14:paraId="58620061" w14:textId="77777777" w:rsidTr="007123A1">
        <w:tc>
          <w:tcPr>
            <w:tcW w:w="4211" w:type="dxa"/>
            <w:gridSpan w:val="2"/>
            <w:vMerge w:val="restart"/>
            <w:shd w:val="clear" w:color="auto" w:fill="auto"/>
          </w:tcPr>
          <w:p w14:paraId="759CD205" w14:textId="77777777" w:rsidR="004A1042" w:rsidRDefault="004A1042" w:rsidP="00506D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 xml:space="preserve">Legacy Planning: </w:t>
            </w:r>
            <w:r w:rsidR="00FF6F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8FF">
              <w:rPr>
                <w:rFonts w:ascii="Arial" w:hAnsi="Arial" w:cs="Arial"/>
                <w:sz w:val="18"/>
                <w:szCs w:val="18"/>
              </w:rPr>
              <w:t>Engage the community in supporting the organization by including it in asset distribution in their will or trust.</w:t>
            </w:r>
          </w:p>
          <w:p w14:paraId="062A0DD4" w14:textId="77777777" w:rsidR="00F91BB5" w:rsidRDefault="00F91BB5" w:rsidP="00F91BB5">
            <w:pPr>
              <w:rPr>
                <w:rFonts w:cs="Arial"/>
                <w:sz w:val="18"/>
                <w:szCs w:val="18"/>
              </w:rPr>
            </w:pPr>
          </w:p>
          <w:p w14:paraId="035D1F75" w14:textId="6EBECA06" w:rsidR="00F91BB5" w:rsidRPr="00F91BB5" w:rsidRDefault="00F91BB5" w:rsidP="00F91BB5">
            <w:pPr>
              <w:ind w:left="3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organization will receive five commitments to name BWDH as a recipient of asset distribution.</w:t>
            </w:r>
          </w:p>
        </w:tc>
        <w:tc>
          <w:tcPr>
            <w:tcW w:w="3974" w:type="dxa"/>
            <w:shd w:val="clear" w:color="auto" w:fill="auto"/>
          </w:tcPr>
          <w:p w14:paraId="268C8FD7" w14:textId="7302E7A4" w:rsidR="001F65CC" w:rsidRPr="00603AC9" w:rsidRDefault="001F65CC" w:rsidP="00603A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976F7C1" w14:textId="39D4FDA0" w:rsidR="004A1042" w:rsidRPr="006818FF" w:rsidRDefault="004A1042" w:rsidP="00A368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40BA058" w14:textId="3B12A3CA" w:rsidR="004A1042" w:rsidRPr="006818FF" w:rsidRDefault="004A1042" w:rsidP="00A368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14:paraId="2D134C47" w14:textId="77777777" w:rsidR="004A1042" w:rsidRPr="006818FF" w:rsidRDefault="004A1042" w:rsidP="00B23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042" w:rsidRPr="00A3683D" w14:paraId="015FD1A8" w14:textId="77777777" w:rsidTr="007123A1">
        <w:tc>
          <w:tcPr>
            <w:tcW w:w="4211" w:type="dxa"/>
            <w:gridSpan w:val="2"/>
            <w:vMerge/>
            <w:shd w:val="clear" w:color="auto" w:fill="auto"/>
            <w:vAlign w:val="center"/>
          </w:tcPr>
          <w:p w14:paraId="6E9823AE" w14:textId="77777777" w:rsidR="004A1042" w:rsidRPr="006818FF" w:rsidRDefault="004A1042" w:rsidP="00A3683D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5D9DCBD6" w14:textId="581FA523" w:rsidR="001F65CC" w:rsidRPr="006F0B94" w:rsidRDefault="004A1042" w:rsidP="006F0B94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Commit to legacy planning</w:t>
            </w:r>
            <w:r w:rsidR="0092015F">
              <w:rPr>
                <w:rFonts w:ascii="Arial" w:hAnsi="Arial" w:cs="Arial"/>
                <w:sz w:val="18"/>
                <w:szCs w:val="18"/>
              </w:rPr>
              <w:t xml:space="preserve"> and decide whether these activities will take place in house or </w:t>
            </w:r>
            <w:r w:rsidR="00CE2636">
              <w:rPr>
                <w:rFonts w:ascii="Arial" w:hAnsi="Arial" w:cs="Arial"/>
                <w:sz w:val="18"/>
                <w:szCs w:val="18"/>
              </w:rPr>
              <w:t>outsourced</w:t>
            </w:r>
            <w:r w:rsidR="0092015F">
              <w:rPr>
                <w:rFonts w:ascii="Arial" w:hAnsi="Arial" w:cs="Arial"/>
                <w:sz w:val="18"/>
                <w:szCs w:val="18"/>
              </w:rPr>
              <w:t xml:space="preserve"> to a consultant.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A1B3E0" w14:textId="1903CE68" w:rsidR="004A1042" w:rsidRPr="006818FF" w:rsidRDefault="00430532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7E57C4" w14:textId="774F7CE5" w:rsidR="004A1042" w:rsidRPr="006818FF" w:rsidRDefault="00732BE0" w:rsidP="0077137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92015F">
              <w:rPr>
                <w:rFonts w:ascii="Arial" w:hAnsi="Arial" w:cs="Arial"/>
                <w:sz w:val="18"/>
                <w:szCs w:val="18"/>
              </w:rPr>
              <w:t>1, 2022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8F9C74E" w14:textId="77777777" w:rsidR="004A1042" w:rsidRPr="006818FF" w:rsidRDefault="004A1042" w:rsidP="00B23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042" w:rsidRPr="00A3683D" w14:paraId="39D7F6D9" w14:textId="77777777" w:rsidTr="007123A1">
        <w:tc>
          <w:tcPr>
            <w:tcW w:w="4211" w:type="dxa"/>
            <w:gridSpan w:val="2"/>
            <w:vMerge/>
            <w:shd w:val="clear" w:color="auto" w:fill="auto"/>
            <w:vAlign w:val="center"/>
          </w:tcPr>
          <w:p w14:paraId="7C8B6C27" w14:textId="77777777" w:rsidR="004A1042" w:rsidRPr="006818FF" w:rsidRDefault="004A1042" w:rsidP="00A3683D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0BC10949" w14:textId="7D1FCA18" w:rsidR="001F65CC" w:rsidRPr="006F0B94" w:rsidRDefault="004A1042" w:rsidP="006F0B94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 xml:space="preserve">Develop a </w:t>
            </w:r>
            <w:r w:rsidR="006F0B94">
              <w:rPr>
                <w:rFonts w:ascii="Arial" w:hAnsi="Arial" w:cs="Arial"/>
                <w:sz w:val="18"/>
                <w:szCs w:val="18"/>
              </w:rPr>
              <w:t>legacy plan including case statement development, donor cultivation and outreach.</w:t>
            </w:r>
          </w:p>
        </w:tc>
        <w:tc>
          <w:tcPr>
            <w:tcW w:w="1620" w:type="dxa"/>
            <w:shd w:val="clear" w:color="auto" w:fill="auto"/>
          </w:tcPr>
          <w:p w14:paraId="078DE567" w14:textId="0A135C76" w:rsidR="004A1042" w:rsidRPr="006818FF" w:rsidRDefault="006F0B94" w:rsidP="00857FE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</w:tc>
        <w:tc>
          <w:tcPr>
            <w:tcW w:w="1620" w:type="dxa"/>
            <w:shd w:val="clear" w:color="auto" w:fill="auto"/>
          </w:tcPr>
          <w:p w14:paraId="69A65684" w14:textId="0D38F628" w:rsidR="004A1042" w:rsidRPr="006818FF" w:rsidRDefault="005246C9" w:rsidP="006F0B94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  <w:r w:rsidR="006F0B94">
              <w:rPr>
                <w:rFonts w:ascii="Arial" w:hAnsi="Arial" w:cs="Arial"/>
                <w:sz w:val="18"/>
                <w:szCs w:val="18"/>
              </w:rPr>
              <w:t xml:space="preserve"> 1, 2022</w:t>
            </w:r>
          </w:p>
        </w:tc>
        <w:tc>
          <w:tcPr>
            <w:tcW w:w="1525" w:type="dxa"/>
            <w:shd w:val="clear" w:color="auto" w:fill="auto"/>
          </w:tcPr>
          <w:p w14:paraId="2D51E557" w14:textId="77777777" w:rsidR="004A1042" w:rsidRPr="006818FF" w:rsidRDefault="004A1042" w:rsidP="00B23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042" w:rsidRPr="00A3683D" w14:paraId="5C7D503B" w14:textId="77777777" w:rsidTr="007123A1">
        <w:tc>
          <w:tcPr>
            <w:tcW w:w="4211" w:type="dxa"/>
            <w:gridSpan w:val="2"/>
            <w:vMerge w:val="restart"/>
            <w:shd w:val="clear" w:color="auto" w:fill="auto"/>
          </w:tcPr>
          <w:p w14:paraId="391BAE59" w14:textId="41476F05" w:rsidR="004A1042" w:rsidRPr="006818FF" w:rsidRDefault="004A1042" w:rsidP="00506D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 xml:space="preserve">Fund Development:  Engage the community in supporting the organization by giving a gift of time, money, and/or </w:t>
            </w:r>
            <w:r w:rsidR="00F91BB5">
              <w:rPr>
                <w:rFonts w:ascii="Arial" w:hAnsi="Arial" w:cs="Arial"/>
                <w:sz w:val="18"/>
                <w:szCs w:val="18"/>
              </w:rPr>
              <w:t>property</w:t>
            </w:r>
            <w:r w:rsidRPr="006818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74" w:type="dxa"/>
            <w:shd w:val="clear" w:color="auto" w:fill="auto"/>
          </w:tcPr>
          <w:p w14:paraId="2C2F80B9" w14:textId="76AFAADC" w:rsidR="004A1042" w:rsidRDefault="004A1042" w:rsidP="00506D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 xml:space="preserve">Commit to fund development </w:t>
            </w:r>
            <w:r w:rsidR="006F0B94">
              <w:rPr>
                <w:rFonts w:ascii="Arial" w:hAnsi="Arial" w:cs="Arial"/>
                <w:sz w:val="18"/>
                <w:szCs w:val="18"/>
              </w:rPr>
              <w:t>and decide whether these activities will take place in house or out soured to a consultant</w:t>
            </w:r>
          </w:p>
          <w:p w14:paraId="3220FA48" w14:textId="77777777" w:rsidR="005D2430" w:rsidRDefault="005D2430" w:rsidP="005D243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5FC6006" w14:textId="633966F4" w:rsidR="001F65CC" w:rsidRPr="006818FF" w:rsidRDefault="001F65CC" w:rsidP="001F65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DFCC242" w14:textId="322C0F14" w:rsidR="004A1042" w:rsidRPr="006818FF" w:rsidRDefault="004A1042" w:rsidP="004A104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Board</w:t>
            </w:r>
          </w:p>
        </w:tc>
        <w:tc>
          <w:tcPr>
            <w:tcW w:w="1620" w:type="dxa"/>
            <w:shd w:val="clear" w:color="auto" w:fill="auto"/>
          </w:tcPr>
          <w:p w14:paraId="14B55664" w14:textId="64FA41EB" w:rsidR="004A1042" w:rsidRPr="006818FF" w:rsidRDefault="00732BE0" w:rsidP="004A104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September </w:t>
            </w:r>
            <w:r w:rsidR="006F0B94">
              <w:rPr>
                <w:rFonts w:ascii="Arial" w:hAnsi="Arial" w:cs="Arial"/>
                <w:sz w:val="18"/>
                <w:szCs w:val="18"/>
              </w:rPr>
              <w:t>1,2022</w:t>
            </w:r>
          </w:p>
        </w:tc>
        <w:tc>
          <w:tcPr>
            <w:tcW w:w="1525" w:type="dxa"/>
            <w:shd w:val="clear" w:color="auto" w:fill="auto"/>
          </w:tcPr>
          <w:p w14:paraId="0BBFE9E9" w14:textId="77777777" w:rsidR="004A1042" w:rsidRPr="006818FF" w:rsidRDefault="004A1042" w:rsidP="00B23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042" w:rsidRPr="00A3683D" w14:paraId="2B9BC13F" w14:textId="77777777" w:rsidTr="007123A1">
        <w:tc>
          <w:tcPr>
            <w:tcW w:w="4211" w:type="dxa"/>
            <w:gridSpan w:val="2"/>
            <w:vMerge/>
            <w:shd w:val="clear" w:color="auto" w:fill="auto"/>
            <w:vAlign w:val="center"/>
          </w:tcPr>
          <w:p w14:paraId="485166FB" w14:textId="77777777" w:rsidR="004A1042" w:rsidRPr="006818FF" w:rsidRDefault="004A1042" w:rsidP="004A1042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7A8BB2B4" w14:textId="5FB31FCA" w:rsidR="004A1042" w:rsidRDefault="004A1042" w:rsidP="00506D41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 xml:space="preserve">Develop a </w:t>
            </w:r>
            <w:r w:rsidR="006F0B94">
              <w:rPr>
                <w:rFonts w:ascii="Arial" w:hAnsi="Arial" w:cs="Arial"/>
                <w:sz w:val="18"/>
                <w:szCs w:val="18"/>
              </w:rPr>
              <w:t>fund development plan including case statement development, donor cultivation and outreach</w:t>
            </w:r>
          </w:p>
          <w:p w14:paraId="73F80B2C" w14:textId="77777777" w:rsidR="005D2430" w:rsidRDefault="005D2430" w:rsidP="005D2430">
            <w:pPr>
              <w:pStyle w:val="ListParagraph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5E88B17" w14:textId="4566244F" w:rsidR="001F65CC" w:rsidRPr="006818FF" w:rsidRDefault="001F65CC" w:rsidP="001F65CC">
            <w:pPr>
              <w:pStyle w:val="ListParagraph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52CDE60" w14:textId="5FD7ECB2" w:rsidR="004A1042" w:rsidRPr="006818FF" w:rsidRDefault="006F0B94" w:rsidP="006F0B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</w:tc>
        <w:tc>
          <w:tcPr>
            <w:tcW w:w="1620" w:type="dxa"/>
            <w:shd w:val="clear" w:color="auto" w:fill="auto"/>
          </w:tcPr>
          <w:p w14:paraId="555BEDCD" w14:textId="0A9243C9" w:rsidR="004A1042" w:rsidRPr="006818FF" w:rsidRDefault="005246C9" w:rsidP="004A104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  <w:r w:rsidR="006F0B94">
              <w:rPr>
                <w:rFonts w:ascii="Arial" w:hAnsi="Arial" w:cs="Arial"/>
                <w:sz w:val="18"/>
                <w:szCs w:val="18"/>
              </w:rPr>
              <w:t>1, 2022</w:t>
            </w:r>
          </w:p>
        </w:tc>
        <w:tc>
          <w:tcPr>
            <w:tcW w:w="1525" w:type="dxa"/>
            <w:shd w:val="clear" w:color="auto" w:fill="auto"/>
          </w:tcPr>
          <w:p w14:paraId="42BEC516" w14:textId="77777777" w:rsidR="004A1042" w:rsidRPr="006818FF" w:rsidRDefault="004A1042" w:rsidP="00B235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F31" w:rsidRPr="00A3683D" w14:paraId="0A239DAC" w14:textId="77777777" w:rsidTr="007123A1">
        <w:tc>
          <w:tcPr>
            <w:tcW w:w="4211" w:type="dxa"/>
            <w:gridSpan w:val="2"/>
            <w:vMerge w:val="restart"/>
            <w:shd w:val="clear" w:color="auto" w:fill="auto"/>
          </w:tcPr>
          <w:p w14:paraId="43E6CE6B" w14:textId="77777777" w:rsidR="00FF6F31" w:rsidRDefault="00FF6F31" w:rsidP="00506D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Investment Strategy:  Use the organization’s policy on investing to maintain an account with a qualified investment manager.</w:t>
            </w:r>
          </w:p>
          <w:p w14:paraId="030040E7" w14:textId="0227D43B" w:rsidR="00F91BB5" w:rsidRDefault="00F91BB5" w:rsidP="00F91BB5">
            <w:pPr>
              <w:rPr>
                <w:rFonts w:cs="Arial"/>
                <w:sz w:val="18"/>
                <w:szCs w:val="18"/>
              </w:rPr>
            </w:pPr>
          </w:p>
          <w:p w14:paraId="4D0593EE" w14:textId="6A08E9A7" w:rsidR="007123A1" w:rsidRDefault="007123A1" w:rsidP="00F91BB5">
            <w:pPr>
              <w:rPr>
                <w:rFonts w:cs="Arial"/>
                <w:sz w:val="18"/>
                <w:szCs w:val="18"/>
              </w:rPr>
            </w:pPr>
          </w:p>
          <w:p w14:paraId="72F8947D" w14:textId="77777777" w:rsidR="007123A1" w:rsidRDefault="007123A1" w:rsidP="00F91BB5">
            <w:pPr>
              <w:rPr>
                <w:rFonts w:cs="Arial"/>
                <w:sz w:val="18"/>
                <w:szCs w:val="18"/>
              </w:rPr>
            </w:pPr>
          </w:p>
          <w:p w14:paraId="7AEEDE50" w14:textId="59F9D8D6" w:rsidR="00F91BB5" w:rsidRPr="00F91BB5" w:rsidRDefault="00F91BB5" w:rsidP="00F91BB5">
            <w:pPr>
              <w:ind w:left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annual return of 5% of the investment portfolio.</w:t>
            </w:r>
          </w:p>
        </w:tc>
        <w:tc>
          <w:tcPr>
            <w:tcW w:w="3974" w:type="dxa"/>
            <w:shd w:val="clear" w:color="auto" w:fill="auto"/>
          </w:tcPr>
          <w:p w14:paraId="6287143A" w14:textId="77777777" w:rsidR="007123A1" w:rsidRDefault="00FF6F31" w:rsidP="00506D41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Review investment policy</w:t>
            </w:r>
            <w:r w:rsidR="007123A1">
              <w:rPr>
                <w:rFonts w:ascii="Arial" w:hAnsi="Arial" w:cs="Arial"/>
                <w:sz w:val="18"/>
                <w:szCs w:val="18"/>
              </w:rPr>
              <w:t xml:space="preserve"> and strategy</w:t>
            </w:r>
            <w:r w:rsidRPr="0068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65B16A" w14:textId="77777777" w:rsidR="00FF6F31" w:rsidRDefault="00FF6F31" w:rsidP="007123A1">
            <w:pPr>
              <w:pStyle w:val="ListParagraph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annually.</w:t>
            </w:r>
          </w:p>
          <w:p w14:paraId="7C965F70" w14:textId="77777777" w:rsidR="007123A1" w:rsidRDefault="007123A1" w:rsidP="007123A1">
            <w:pPr>
              <w:pStyle w:val="ListParagraph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8D38D63" w14:textId="514D8552" w:rsidR="007123A1" w:rsidRPr="00603AC9" w:rsidRDefault="007123A1" w:rsidP="00603A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6E3DF37" w14:textId="39CB42AC" w:rsidR="00FF6F31" w:rsidRPr="006818FF" w:rsidRDefault="00FF6F31" w:rsidP="00FF6F3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8FF">
              <w:rPr>
                <w:rFonts w:ascii="Arial" w:hAnsi="Arial" w:cs="Arial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8FF">
              <w:rPr>
                <w:rFonts w:ascii="Arial" w:hAnsi="Arial" w:cs="Arial"/>
                <w:sz w:val="18"/>
                <w:szCs w:val="18"/>
              </w:rPr>
              <w:t>and Board of Directors</w:t>
            </w:r>
          </w:p>
        </w:tc>
        <w:tc>
          <w:tcPr>
            <w:tcW w:w="1620" w:type="dxa"/>
            <w:shd w:val="clear" w:color="auto" w:fill="auto"/>
          </w:tcPr>
          <w:p w14:paraId="1E4BFEFD" w14:textId="2A604ADD" w:rsidR="00FF6F31" w:rsidRDefault="006F0B94" w:rsidP="004A104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</w:t>
            </w:r>
            <w:r w:rsidR="00CE2636">
              <w:rPr>
                <w:rFonts w:ascii="Arial" w:hAnsi="Arial" w:cs="Arial"/>
                <w:sz w:val="18"/>
                <w:szCs w:val="18"/>
              </w:rPr>
              <w:t>, 2022</w:t>
            </w:r>
          </w:p>
          <w:p w14:paraId="1274C43E" w14:textId="6743005C" w:rsidR="009E0F2F" w:rsidRDefault="009E0F2F" w:rsidP="004A104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</w:t>
            </w:r>
            <w:r w:rsidR="00CE2636">
              <w:rPr>
                <w:rFonts w:ascii="Arial" w:hAnsi="Arial" w:cs="Arial"/>
                <w:sz w:val="18"/>
                <w:szCs w:val="18"/>
              </w:rPr>
              <w:t>, 2023</w:t>
            </w:r>
          </w:p>
          <w:p w14:paraId="0EF70911" w14:textId="4B23A24B" w:rsidR="009E0F2F" w:rsidRPr="006818FF" w:rsidRDefault="009E0F2F" w:rsidP="004A104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</w:t>
            </w:r>
            <w:r w:rsidR="007123A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2024</w:t>
            </w:r>
          </w:p>
        </w:tc>
        <w:tc>
          <w:tcPr>
            <w:tcW w:w="1525" w:type="dxa"/>
            <w:shd w:val="clear" w:color="auto" w:fill="auto"/>
          </w:tcPr>
          <w:p w14:paraId="36237A9D" w14:textId="77777777" w:rsidR="00FF6F31" w:rsidRPr="006818FF" w:rsidRDefault="00FF6F31" w:rsidP="007726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F31" w:rsidRPr="00A3683D" w14:paraId="57E9EC34" w14:textId="77777777" w:rsidTr="007123A1">
        <w:tc>
          <w:tcPr>
            <w:tcW w:w="4211" w:type="dxa"/>
            <w:gridSpan w:val="2"/>
            <w:vMerge/>
            <w:shd w:val="clear" w:color="auto" w:fill="auto"/>
          </w:tcPr>
          <w:p w14:paraId="2739E518" w14:textId="77777777" w:rsidR="00FF6F31" w:rsidRPr="006818FF" w:rsidRDefault="00FF6F31" w:rsidP="00FF6F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0D2B4D40" w14:textId="77777777" w:rsidR="001F65CC" w:rsidRDefault="00430532" w:rsidP="00506D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</w:t>
            </w:r>
            <w:r w:rsidR="00FF6F31" w:rsidRPr="006818FF">
              <w:rPr>
                <w:rFonts w:ascii="Arial" w:hAnsi="Arial" w:cs="Arial"/>
                <w:sz w:val="18"/>
                <w:szCs w:val="18"/>
              </w:rPr>
              <w:t xml:space="preserve"> reports every 6 months on </w:t>
            </w:r>
          </w:p>
          <w:p w14:paraId="053B0F8B" w14:textId="45D00D08" w:rsidR="00FF6F31" w:rsidRDefault="00FF6F31" w:rsidP="001F65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818FF">
              <w:rPr>
                <w:rFonts w:ascii="Arial" w:hAnsi="Arial" w:cs="Arial"/>
                <w:sz w:val="18"/>
                <w:szCs w:val="18"/>
              </w:rPr>
              <w:t>portfolio status.</w:t>
            </w:r>
          </w:p>
          <w:p w14:paraId="5990B4F6" w14:textId="77777777" w:rsidR="001F65CC" w:rsidRDefault="001F65CC" w:rsidP="001F65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3167E64" w14:textId="513F5209" w:rsidR="001F65CC" w:rsidRPr="006818FF" w:rsidRDefault="001F65CC" w:rsidP="001F65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0FBB6C4" w14:textId="0B880D06" w:rsidR="00FF6F31" w:rsidRPr="006818FF" w:rsidRDefault="00430532" w:rsidP="00B235A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Director </w:t>
            </w:r>
          </w:p>
        </w:tc>
        <w:tc>
          <w:tcPr>
            <w:tcW w:w="1620" w:type="dxa"/>
            <w:shd w:val="clear" w:color="auto" w:fill="auto"/>
          </w:tcPr>
          <w:p w14:paraId="13B51FD0" w14:textId="74A79A64" w:rsidR="00FF6F31" w:rsidRDefault="006F0B94" w:rsidP="009E0F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1 </w:t>
            </w:r>
            <w:r w:rsidR="009E0F2F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54F25541" w14:textId="26BC5181" w:rsidR="006F0B94" w:rsidRDefault="009E0F2F" w:rsidP="009E0F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1, 2022</w:t>
            </w:r>
            <w:r w:rsidR="00603AC9">
              <w:rPr>
                <w:rFonts w:ascii="Arial" w:hAnsi="Arial" w:cs="Arial"/>
                <w:sz w:val="18"/>
                <w:szCs w:val="18"/>
              </w:rPr>
              <w:t>/2023/2024</w:t>
            </w:r>
          </w:p>
          <w:p w14:paraId="139F6189" w14:textId="519D4855" w:rsidR="009E0F2F" w:rsidRPr="006818FF" w:rsidRDefault="009E0F2F" w:rsidP="009E0F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14:paraId="646D808F" w14:textId="77777777" w:rsidR="00FF6F31" w:rsidRPr="006818FF" w:rsidRDefault="00FF6F31" w:rsidP="007726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820209" w14:textId="77777777" w:rsidR="00FF6F31" w:rsidRDefault="00FF6F31" w:rsidP="0077137B">
      <w:pPr>
        <w:rPr>
          <w:rFonts w:cs="Arial"/>
        </w:rPr>
      </w:pPr>
    </w:p>
    <w:p w14:paraId="467924CA" w14:textId="39AFE3B3" w:rsidR="0077137B" w:rsidRPr="003D5E78" w:rsidRDefault="009E0F2F" w:rsidP="003D5E78">
      <w:pPr>
        <w:tabs>
          <w:tab w:val="left" w:pos="3540"/>
        </w:tabs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2648"/>
        <w:gridCol w:w="1243"/>
        <w:gridCol w:w="3934"/>
        <w:gridCol w:w="1410"/>
        <w:gridCol w:w="1200"/>
        <w:gridCol w:w="2516"/>
      </w:tblGrid>
      <w:tr w:rsidR="0077137B" w:rsidRPr="00B9162B" w14:paraId="7C035999" w14:textId="77777777" w:rsidTr="008E14BF">
        <w:tc>
          <w:tcPr>
            <w:tcW w:w="2648" w:type="dxa"/>
            <w:shd w:val="clear" w:color="auto" w:fill="BFBFBF" w:themeFill="background1" w:themeFillShade="BF"/>
          </w:tcPr>
          <w:p w14:paraId="30853B77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lastRenderedPageBreak/>
              <w:t>DIVISION:</w:t>
            </w:r>
          </w:p>
        </w:tc>
        <w:tc>
          <w:tcPr>
            <w:tcW w:w="10303" w:type="dxa"/>
            <w:gridSpan w:val="5"/>
            <w:shd w:val="clear" w:color="auto" w:fill="B4C6E7" w:themeFill="accent1" w:themeFillTint="66"/>
          </w:tcPr>
          <w:p w14:paraId="02471528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77137B" w:rsidRPr="00B9162B" w14:paraId="036E54A8" w14:textId="77777777" w:rsidTr="008E14BF">
        <w:tc>
          <w:tcPr>
            <w:tcW w:w="2648" w:type="dxa"/>
            <w:shd w:val="clear" w:color="auto" w:fill="BFBFBF" w:themeFill="background1" w:themeFillShade="BF"/>
          </w:tcPr>
          <w:p w14:paraId="27913A06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303" w:type="dxa"/>
            <w:gridSpan w:val="5"/>
            <w:shd w:val="clear" w:color="auto" w:fill="B4C6E7" w:themeFill="accent1" w:themeFillTint="66"/>
          </w:tcPr>
          <w:p w14:paraId="096BB0E7" w14:textId="7ABA5AF5" w:rsidR="0077137B" w:rsidRPr="00B9162B" w:rsidRDefault="008F752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 w:rsidR="007A3D58">
              <w:rPr>
                <w:rFonts w:ascii="Arial" w:hAnsi="Arial" w:cs="Arial"/>
                <w:b/>
              </w:rPr>
              <w:t>Workforce Excellence</w:t>
            </w:r>
          </w:p>
        </w:tc>
      </w:tr>
      <w:tr w:rsidR="0077137B" w:rsidRPr="00B9162B" w14:paraId="62664EED" w14:textId="77777777" w:rsidTr="008E14BF">
        <w:trPr>
          <w:trHeight w:val="1034"/>
        </w:trPr>
        <w:tc>
          <w:tcPr>
            <w:tcW w:w="2648" w:type="dxa"/>
            <w:shd w:val="clear" w:color="auto" w:fill="BFBFBF" w:themeFill="background1" w:themeFillShade="BF"/>
          </w:tcPr>
          <w:p w14:paraId="3AB25021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65B8C413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303" w:type="dxa"/>
            <w:gridSpan w:val="5"/>
          </w:tcPr>
          <w:p w14:paraId="48C3D677" w14:textId="06245D6B" w:rsidR="0077137B" w:rsidRDefault="00877A16" w:rsidP="00D85F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know</w:t>
            </w:r>
            <w:r w:rsidR="00CE19E0">
              <w:rPr>
                <w:rFonts w:ascii="Arial" w:hAnsi="Arial" w:cs="Arial"/>
                <w:sz w:val="20"/>
                <w:szCs w:val="20"/>
              </w:rPr>
              <w:t xml:space="preserve"> that an effective, </w:t>
            </w:r>
            <w:proofErr w:type="gramStart"/>
            <w:r w:rsidR="00CE19E0">
              <w:rPr>
                <w:rFonts w:ascii="Arial" w:hAnsi="Arial" w:cs="Arial"/>
                <w:sz w:val="20"/>
                <w:szCs w:val="20"/>
              </w:rPr>
              <w:t>productive</w:t>
            </w:r>
            <w:proofErr w:type="gramEnd"/>
            <w:r w:rsidR="00CE19E0">
              <w:rPr>
                <w:rFonts w:ascii="Arial" w:hAnsi="Arial" w:cs="Arial"/>
                <w:sz w:val="20"/>
                <w:szCs w:val="20"/>
              </w:rPr>
              <w:t xml:space="preserve"> and professional workforce is key to providing excellent services. These workforce qualities are built and sustained through recruitment, training, </w:t>
            </w:r>
            <w:proofErr w:type="gramStart"/>
            <w:r w:rsidR="00CE19E0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  <w:r w:rsidR="00CE19E0">
              <w:rPr>
                <w:rFonts w:ascii="Arial" w:hAnsi="Arial" w:cs="Arial"/>
                <w:sz w:val="20"/>
                <w:szCs w:val="20"/>
              </w:rPr>
              <w:t xml:space="preserve"> and retention programs that reflect best practices. The organization is committed to</w:t>
            </w:r>
            <w:r w:rsidR="00D52A2C">
              <w:rPr>
                <w:rFonts w:ascii="Arial" w:hAnsi="Arial" w:cs="Arial"/>
                <w:sz w:val="20"/>
                <w:szCs w:val="20"/>
              </w:rPr>
              <w:t xml:space="preserve"> fostering a collaborative, inter-disciplinary environment that promotes individual </w:t>
            </w:r>
            <w:r w:rsidR="009872CB">
              <w:rPr>
                <w:rFonts w:ascii="Arial" w:hAnsi="Arial" w:cs="Arial"/>
                <w:sz w:val="20"/>
                <w:szCs w:val="20"/>
              </w:rPr>
              <w:t>accountability</w:t>
            </w:r>
            <w:r w:rsidR="00D52A2C">
              <w:rPr>
                <w:rFonts w:ascii="Arial" w:hAnsi="Arial" w:cs="Arial"/>
                <w:sz w:val="20"/>
                <w:szCs w:val="20"/>
              </w:rPr>
              <w:t xml:space="preserve"> and excellence.</w:t>
            </w:r>
          </w:p>
          <w:p w14:paraId="1C0762CF" w14:textId="77777777" w:rsidR="0077137B" w:rsidRPr="00B9162B" w:rsidRDefault="0077137B" w:rsidP="0077137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80" w:rsidRPr="00B9162B" w14:paraId="30D1236B" w14:textId="77777777" w:rsidTr="008E14BF">
        <w:tc>
          <w:tcPr>
            <w:tcW w:w="3891" w:type="dxa"/>
            <w:gridSpan w:val="2"/>
            <w:shd w:val="clear" w:color="auto" w:fill="BFBFBF" w:themeFill="background1" w:themeFillShade="BF"/>
            <w:vAlign w:val="center"/>
          </w:tcPr>
          <w:p w14:paraId="09EECEFD" w14:textId="58489C68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2987812D" w14:textId="7E85E465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1AA9636C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4E7356D7" w14:textId="4F160422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16F6B9CD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39D7587D" w14:textId="4649C426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14:paraId="156A79D8" w14:textId="55230D26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DD437D" w:rsidRPr="00B9162B" w14:paraId="18092B33" w14:textId="77777777" w:rsidTr="008E14BF">
        <w:tc>
          <w:tcPr>
            <w:tcW w:w="3891" w:type="dxa"/>
            <w:gridSpan w:val="2"/>
            <w:vMerge w:val="restart"/>
          </w:tcPr>
          <w:p w14:paraId="19EEC078" w14:textId="77777777" w:rsidR="00DD437D" w:rsidRDefault="00DD437D" w:rsidP="00506D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>Recruitment:  A process that attracts and selects the right person for the position.</w:t>
            </w:r>
          </w:p>
          <w:p w14:paraId="22F73DF4" w14:textId="77777777" w:rsidR="00AE62BD" w:rsidRDefault="00AE62BD" w:rsidP="00AE62BD">
            <w:pPr>
              <w:rPr>
                <w:rFonts w:cs="Arial"/>
                <w:sz w:val="18"/>
                <w:szCs w:val="18"/>
              </w:rPr>
            </w:pPr>
          </w:p>
          <w:p w14:paraId="52379ED4" w14:textId="77777777" w:rsidR="00AE62BD" w:rsidRDefault="00AE62BD" w:rsidP="00AE62BD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organization will fill 100% of direct service </w:t>
            </w:r>
            <w:r w:rsidR="00F91BB5">
              <w:rPr>
                <w:rFonts w:cs="Arial"/>
                <w:sz w:val="18"/>
                <w:szCs w:val="18"/>
              </w:rPr>
              <w:t>positions</w:t>
            </w:r>
            <w:r>
              <w:rPr>
                <w:rFonts w:cs="Arial"/>
                <w:sz w:val="18"/>
                <w:szCs w:val="18"/>
              </w:rPr>
              <w:t xml:space="preserve"> as identified in the contract with funders.</w:t>
            </w:r>
          </w:p>
          <w:p w14:paraId="190E3866" w14:textId="77777777" w:rsidR="007123A1" w:rsidRDefault="007123A1" w:rsidP="00AE62B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1D06D694" w14:textId="00458BA8" w:rsidR="007123A1" w:rsidRPr="00AE62BD" w:rsidRDefault="007123A1" w:rsidP="00AE62BD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 and promote our brand</w:t>
            </w:r>
            <w:r w:rsidR="00A512EE">
              <w:rPr>
                <w:rFonts w:cs="Arial"/>
                <w:sz w:val="18"/>
                <w:szCs w:val="18"/>
              </w:rPr>
              <w:t xml:space="preserve"> to potential employees.</w:t>
            </w:r>
          </w:p>
        </w:tc>
        <w:tc>
          <w:tcPr>
            <w:tcW w:w="3934" w:type="dxa"/>
          </w:tcPr>
          <w:p w14:paraId="2A62B5F2" w14:textId="52667FBF" w:rsidR="00AB1EC1" w:rsidRPr="00AB1EC1" w:rsidRDefault="00AB1EC1" w:rsidP="00AB1E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27EAD803" w14:textId="1AA190E1" w:rsidR="00DD437D" w:rsidRPr="00FF6F31" w:rsidRDefault="00DD437D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6DAF6C" w14:textId="433FCC99" w:rsidR="00DD437D" w:rsidRPr="00FF6F31" w:rsidRDefault="00DD437D" w:rsidP="007726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5EFB540" w14:textId="77777777" w:rsidR="00DD437D" w:rsidRPr="00FF6F31" w:rsidRDefault="00DD437D" w:rsidP="007713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7D" w:rsidRPr="00B9162B" w14:paraId="23350E65" w14:textId="77777777" w:rsidTr="008E14BF">
        <w:tc>
          <w:tcPr>
            <w:tcW w:w="3891" w:type="dxa"/>
            <w:gridSpan w:val="2"/>
            <w:vMerge/>
          </w:tcPr>
          <w:p w14:paraId="371BF1D3" w14:textId="77777777" w:rsidR="00DD437D" w:rsidRPr="00FF6F31" w:rsidRDefault="00DD437D" w:rsidP="007726F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14:paraId="4618FCBA" w14:textId="5B09ABDB" w:rsidR="00AB1EC1" w:rsidRPr="00603AC9" w:rsidRDefault="00A512EE" w:rsidP="00AB1EC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A512EE">
              <w:rPr>
                <w:rFonts w:ascii="Arial" w:hAnsi="Arial" w:cs="Arial"/>
                <w:sz w:val="18"/>
                <w:szCs w:val="18"/>
              </w:rPr>
              <w:t xml:space="preserve">Identify the characteristics that make the organization a </w:t>
            </w:r>
            <w:r w:rsidR="008177CA" w:rsidRPr="00A512EE">
              <w:rPr>
                <w:rFonts w:ascii="Arial" w:hAnsi="Arial" w:cs="Arial"/>
                <w:sz w:val="18"/>
                <w:szCs w:val="18"/>
              </w:rPr>
              <w:t>desirable</w:t>
            </w:r>
            <w:r w:rsidRPr="00A512EE">
              <w:rPr>
                <w:rFonts w:ascii="Arial" w:hAnsi="Arial" w:cs="Arial"/>
                <w:sz w:val="18"/>
                <w:szCs w:val="18"/>
              </w:rPr>
              <w:t xml:space="preserve"> place to work and use to promote in recruitment events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="00603A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0" w:type="dxa"/>
          </w:tcPr>
          <w:p w14:paraId="47A43394" w14:textId="5FE3D55C" w:rsidR="00DD437D" w:rsidRPr="00FF6F31" w:rsidRDefault="00430532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</w:tc>
        <w:tc>
          <w:tcPr>
            <w:tcW w:w="1200" w:type="dxa"/>
          </w:tcPr>
          <w:p w14:paraId="015B7D9A" w14:textId="5FF0FC29" w:rsidR="00DD437D" w:rsidRPr="00FF6F31" w:rsidRDefault="00A512EE" w:rsidP="007726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25, 2022</w:t>
            </w:r>
          </w:p>
        </w:tc>
        <w:tc>
          <w:tcPr>
            <w:tcW w:w="2516" w:type="dxa"/>
          </w:tcPr>
          <w:p w14:paraId="2DEE1F57" w14:textId="4CBD36CD" w:rsidR="00E26012" w:rsidRPr="00FF6F31" w:rsidRDefault="00E26012" w:rsidP="007713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7D" w:rsidRPr="00B9162B" w14:paraId="24668D13" w14:textId="77777777" w:rsidTr="008E14BF">
        <w:tc>
          <w:tcPr>
            <w:tcW w:w="3891" w:type="dxa"/>
            <w:gridSpan w:val="2"/>
            <w:vMerge/>
          </w:tcPr>
          <w:p w14:paraId="40C263EE" w14:textId="77777777" w:rsidR="00DD437D" w:rsidRPr="00FF6F31" w:rsidRDefault="00DD437D" w:rsidP="007726F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14:paraId="7C80657E" w14:textId="6763C471" w:rsidR="00DD437D" w:rsidRPr="00A512EE" w:rsidRDefault="00A512EE" w:rsidP="00A512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</w:t>
            </w:r>
            <w:r w:rsidR="009E0F2F" w:rsidRPr="00A512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="009E0F2F" w:rsidRPr="00A512EE">
              <w:rPr>
                <w:rFonts w:cs="Arial"/>
                <w:sz w:val="18"/>
                <w:szCs w:val="18"/>
              </w:rPr>
              <w:t>ssess the onboarding process and r</w:t>
            </w:r>
            <w:r w:rsidR="00DD437D" w:rsidRPr="00A512EE">
              <w:rPr>
                <w:rFonts w:cs="Arial"/>
                <w:sz w:val="18"/>
                <w:szCs w:val="18"/>
              </w:rPr>
              <w:t xml:space="preserve">educe the amount of time from application to </w:t>
            </w:r>
            <w:r w:rsidR="00F55984">
              <w:rPr>
                <w:rFonts w:cs="Arial"/>
                <w:sz w:val="18"/>
                <w:szCs w:val="18"/>
              </w:rPr>
              <w:t>first day at work</w:t>
            </w:r>
            <w:r w:rsidR="00DD437D" w:rsidRPr="00A512E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0" w:type="dxa"/>
          </w:tcPr>
          <w:p w14:paraId="64C29047" w14:textId="7EDC98E0" w:rsidR="00DD437D" w:rsidRPr="00FF6F31" w:rsidRDefault="00430532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Human Resource </w:t>
            </w:r>
            <w:r w:rsidR="009E0F2F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1200" w:type="dxa"/>
          </w:tcPr>
          <w:p w14:paraId="1725D73A" w14:textId="5221AB28" w:rsidR="00DD437D" w:rsidRPr="00FF6F31" w:rsidRDefault="00A512EE" w:rsidP="007726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 2022</w:t>
            </w:r>
          </w:p>
        </w:tc>
        <w:tc>
          <w:tcPr>
            <w:tcW w:w="2516" w:type="dxa"/>
          </w:tcPr>
          <w:p w14:paraId="21BE80F9" w14:textId="3412EC66" w:rsidR="00E26012" w:rsidRPr="00FF6F31" w:rsidRDefault="00E26012" w:rsidP="007713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37D" w:rsidRPr="00B9162B" w14:paraId="40C3DF31" w14:textId="77777777" w:rsidTr="008E14BF">
        <w:tc>
          <w:tcPr>
            <w:tcW w:w="3891" w:type="dxa"/>
            <w:gridSpan w:val="2"/>
            <w:vMerge/>
          </w:tcPr>
          <w:p w14:paraId="5C75220B" w14:textId="77777777" w:rsidR="00DD437D" w:rsidRPr="00FF6F31" w:rsidRDefault="00DD437D" w:rsidP="007726F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14:paraId="4D0E7FF5" w14:textId="190B708B" w:rsidR="00AB1EC1" w:rsidRPr="00A512EE" w:rsidRDefault="00A512EE" w:rsidP="00A512E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A512EE">
              <w:rPr>
                <w:rFonts w:ascii="Arial" w:hAnsi="Arial" w:cs="Arial"/>
                <w:sz w:val="18"/>
                <w:szCs w:val="18"/>
              </w:rPr>
              <w:t xml:space="preserve">Assess feasibility of using program </w:t>
            </w:r>
            <w:r w:rsidR="008177CA" w:rsidRPr="00A512EE">
              <w:rPr>
                <w:rFonts w:ascii="Arial" w:hAnsi="Arial" w:cs="Arial"/>
                <w:sz w:val="18"/>
                <w:szCs w:val="18"/>
              </w:rPr>
              <w:t>supervisors</w:t>
            </w:r>
            <w:r w:rsidRPr="00A512EE">
              <w:rPr>
                <w:rFonts w:ascii="Arial" w:hAnsi="Arial" w:cs="Arial"/>
                <w:sz w:val="18"/>
                <w:szCs w:val="18"/>
              </w:rPr>
              <w:t xml:space="preserve"> who, with training, can act as organization recruiters.</w:t>
            </w:r>
          </w:p>
          <w:p w14:paraId="14A7DFAF" w14:textId="2681650E" w:rsidR="00AB1EC1" w:rsidRPr="00FF6F31" w:rsidRDefault="00AB1EC1" w:rsidP="00AB1EC1">
            <w:pPr>
              <w:pStyle w:val="ListParagraph"/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073CEE55" w14:textId="05D0DB3C" w:rsidR="00DD437D" w:rsidRPr="00FF6F31" w:rsidRDefault="009E0F2F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Manager</w:t>
            </w:r>
          </w:p>
        </w:tc>
        <w:tc>
          <w:tcPr>
            <w:tcW w:w="1200" w:type="dxa"/>
          </w:tcPr>
          <w:p w14:paraId="478FD75E" w14:textId="650C0DA8" w:rsidR="00DD437D" w:rsidRPr="00FF6F31" w:rsidRDefault="00A512EE" w:rsidP="007726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 2022</w:t>
            </w:r>
          </w:p>
        </w:tc>
        <w:tc>
          <w:tcPr>
            <w:tcW w:w="2516" w:type="dxa"/>
          </w:tcPr>
          <w:p w14:paraId="74461C98" w14:textId="46DA441E" w:rsidR="00E26012" w:rsidRPr="00FF6F31" w:rsidRDefault="00E26012" w:rsidP="007713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10D" w:rsidRPr="00B9162B" w14:paraId="7C563855" w14:textId="77777777" w:rsidTr="008E14BF">
        <w:tc>
          <w:tcPr>
            <w:tcW w:w="3891" w:type="dxa"/>
            <w:gridSpan w:val="2"/>
            <w:vMerge w:val="restart"/>
          </w:tcPr>
          <w:p w14:paraId="5DD27FCD" w14:textId="77777777" w:rsidR="007C410D" w:rsidRDefault="007C410D" w:rsidP="00506D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>Retention:  The ability to keep employees who are productive team members.</w:t>
            </w:r>
          </w:p>
          <w:p w14:paraId="5885EB22" w14:textId="77777777" w:rsidR="00AE62BD" w:rsidRDefault="00AE62BD" w:rsidP="00AE62BD">
            <w:pPr>
              <w:rPr>
                <w:rFonts w:cs="Arial"/>
                <w:sz w:val="18"/>
                <w:szCs w:val="18"/>
              </w:rPr>
            </w:pPr>
          </w:p>
          <w:p w14:paraId="2C4A882C" w14:textId="32C25197" w:rsidR="00AE62BD" w:rsidRPr="00AE62BD" w:rsidRDefault="00AE62BD" w:rsidP="00AE62BD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="00F91BB5">
              <w:rPr>
                <w:rFonts w:cs="Arial"/>
                <w:sz w:val="18"/>
                <w:szCs w:val="18"/>
              </w:rPr>
              <w:t>organization</w:t>
            </w:r>
            <w:r>
              <w:rPr>
                <w:rFonts w:cs="Arial"/>
                <w:sz w:val="18"/>
                <w:szCs w:val="18"/>
              </w:rPr>
              <w:t xml:space="preserve"> will have an overall retention rate of 95 % and a minimum retention rate of 80 % in each </w:t>
            </w:r>
            <w:r w:rsidR="00F91BB5">
              <w:rPr>
                <w:rFonts w:cs="Arial"/>
                <w:sz w:val="18"/>
                <w:szCs w:val="18"/>
              </w:rPr>
              <w:t>residential</w:t>
            </w:r>
            <w:r>
              <w:rPr>
                <w:rFonts w:cs="Arial"/>
                <w:sz w:val="18"/>
                <w:szCs w:val="18"/>
              </w:rPr>
              <w:t xml:space="preserve"> home </w:t>
            </w:r>
            <w:r w:rsidR="00CE2636">
              <w:rPr>
                <w:rFonts w:cs="Arial"/>
                <w:sz w:val="18"/>
                <w:szCs w:val="18"/>
              </w:rPr>
              <w:t>and supported</w:t>
            </w:r>
            <w:r>
              <w:rPr>
                <w:rFonts w:cs="Arial"/>
                <w:sz w:val="18"/>
                <w:szCs w:val="18"/>
              </w:rPr>
              <w:t xml:space="preserve"> living arrangement.</w:t>
            </w:r>
          </w:p>
        </w:tc>
        <w:tc>
          <w:tcPr>
            <w:tcW w:w="3934" w:type="dxa"/>
          </w:tcPr>
          <w:p w14:paraId="679D0C69" w14:textId="37F57A7E" w:rsidR="007C410D" w:rsidRDefault="007C410D" w:rsidP="00506D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>Access and identify effective and best practice strategies that improve the retention rate including and not limited to:</w:t>
            </w:r>
          </w:p>
          <w:p w14:paraId="4256BF4D" w14:textId="5447F55E" w:rsidR="00AB1EC1" w:rsidRPr="00603AC9" w:rsidRDefault="00AB1EC1" w:rsidP="00603A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14F5B31C" w14:textId="1A74CF4F" w:rsidR="007C410D" w:rsidRPr="00FF6F31" w:rsidRDefault="007C410D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E4ED40" w14:textId="60CA8196" w:rsidR="007C410D" w:rsidRPr="00FF6F31" w:rsidRDefault="007C410D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</w:tcPr>
          <w:p w14:paraId="596E6CF1" w14:textId="77777777" w:rsidR="007C410D" w:rsidRPr="00FF6F31" w:rsidRDefault="007C410D" w:rsidP="008E14B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10D" w:rsidRPr="007726F9" w14:paraId="60C1D4F9" w14:textId="77777777" w:rsidTr="008E14BF">
        <w:tc>
          <w:tcPr>
            <w:tcW w:w="3891" w:type="dxa"/>
            <w:gridSpan w:val="2"/>
            <w:vMerge/>
          </w:tcPr>
          <w:p w14:paraId="62E92958" w14:textId="77777777" w:rsidR="007C410D" w:rsidRPr="00FF6F31" w:rsidRDefault="007C410D" w:rsidP="009B59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14:paraId="2102EFA1" w14:textId="50C835E7" w:rsidR="007C410D" w:rsidRDefault="007C410D" w:rsidP="00506D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>Invest in professional development</w:t>
            </w:r>
          </w:p>
          <w:p w14:paraId="2BC8AD12" w14:textId="77777777" w:rsidR="00AB1EC1" w:rsidRDefault="00AB1EC1" w:rsidP="00AB1EC1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E405D0" w14:textId="5B813A1D" w:rsidR="00AB1EC1" w:rsidRPr="00603AC9" w:rsidRDefault="00AB1EC1" w:rsidP="00603A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37BFC52B" w14:textId="2CEEF180" w:rsidR="007C410D" w:rsidRPr="00FF6F31" w:rsidRDefault="00CE2636" w:rsidP="00A512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</w:t>
            </w:r>
            <w:r w:rsidR="00A512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F2F">
              <w:rPr>
                <w:rFonts w:ascii="Arial" w:hAnsi="Arial" w:cs="Arial"/>
                <w:sz w:val="18"/>
                <w:szCs w:val="18"/>
              </w:rPr>
              <w:t>Dire</w:t>
            </w:r>
            <w:r w:rsidR="00B5630E">
              <w:rPr>
                <w:rFonts w:ascii="Arial" w:hAnsi="Arial" w:cs="Arial"/>
                <w:sz w:val="18"/>
                <w:szCs w:val="18"/>
              </w:rPr>
              <w:t>ctors</w:t>
            </w:r>
          </w:p>
        </w:tc>
        <w:tc>
          <w:tcPr>
            <w:tcW w:w="1200" w:type="dxa"/>
          </w:tcPr>
          <w:p w14:paraId="52FBDCD5" w14:textId="3D6DDB7F" w:rsidR="007C410D" w:rsidRPr="00FF6F31" w:rsidRDefault="00B5630E" w:rsidP="008E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 2022</w:t>
            </w:r>
          </w:p>
        </w:tc>
        <w:tc>
          <w:tcPr>
            <w:tcW w:w="2516" w:type="dxa"/>
          </w:tcPr>
          <w:p w14:paraId="2353CBE5" w14:textId="77777777" w:rsidR="007C410D" w:rsidRPr="00FF6F31" w:rsidRDefault="007C410D" w:rsidP="008E14BF">
            <w:pPr>
              <w:rPr>
                <w:sz w:val="18"/>
                <w:szCs w:val="18"/>
              </w:rPr>
            </w:pPr>
          </w:p>
        </w:tc>
      </w:tr>
      <w:tr w:rsidR="007C410D" w:rsidRPr="007726F9" w14:paraId="0F7C0D0D" w14:textId="77777777" w:rsidTr="008E14BF">
        <w:tc>
          <w:tcPr>
            <w:tcW w:w="3891" w:type="dxa"/>
            <w:gridSpan w:val="2"/>
            <w:vMerge/>
          </w:tcPr>
          <w:p w14:paraId="5BF14F78" w14:textId="77777777" w:rsidR="007C410D" w:rsidRPr="00FF6F31" w:rsidRDefault="007C410D" w:rsidP="009B59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14:paraId="4671228A" w14:textId="0D131DEB" w:rsidR="00AB1EC1" w:rsidRPr="00603AC9" w:rsidRDefault="007C410D" w:rsidP="00AB1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30E">
              <w:rPr>
                <w:rFonts w:ascii="Arial" w:hAnsi="Arial" w:cs="Arial"/>
                <w:sz w:val="18"/>
                <w:szCs w:val="18"/>
              </w:rPr>
              <w:t>E</w:t>
            </w:r>
            <w:r w:rsidRPr="00FF6F31">
              <w:rPr>
                <w:rFonts w:ascii="Arial" w:hAnsi="Arial" w:cs="Arial"/>
                <w:sz w:val="18"/>
                <w:szCs w:val="18"/>
              </w:rPr>
              <w:t>ngage and motivate employees to remain with and grow in the organization’s culture</w:t>
            </w:r>
            <w:r w:rsidR="00B5630E">
              <w:rPr>
                <w:rFonts w:ascii="Arial" w:hAnsi="Arial" w:cs="Arial"/>
                <w:sz w:val="18"/>
                <w:szCs w:val="18"/>
              </w:rPr>
              <w:t xml:space="preserve"> using the stay interview process.</w:t>
            </w:r>
          </w:p>
          <w:p w14:paraId="53828728" w14:textId="573CFB73" w:rsidR="00AB1EC1" w:rsidRPr="00AB1EC1" w:rsidRDefault="00AB1EC1" w:rsidP="00AB1E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87FE32" w14:textId="6FD2CCA6" w:rsidR="007C410D" w:rsidRPr="00FF6F31" w:rsidRDefault="00430532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Supervisors</w:t>
            </w:r>
          </w:p>
        </w:tc>
        <w:tc>
          <w:tcPr>
            <w:tcW w:w="1200" w:type="dxa"/>
          </w:tcPr>
          <w:p w14:paraId="692F96E2" w14:textId="6D052C14" w:rsidR="007C410D" w:rsidRPr="00FF6F31" w:rsidRDefault="00B5630E" w:rsidP="008E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 2022</w:t>
            </w:r>
          </w:p>
        </w:tc>
        <w:tc>
          <w:tcPr>
            <w:tcW w:w="2516" w:type="dxa"/>
          </w:tcPr>
          <w:p w14:paraId="61BC4A52" w14:textId="6457FCB5" w:rsidR="007C410D" w:rsidRPr="00FF6F31" w:rsidRDefault="007C410D" w:rsidP="008E14BF">
            <w:pPr>
              <w:rPr>
                <w:sz w:val="18"/>
                <w:szCs w:val="18"/>
              </w:rPr>
            </w:pPr>
          </w:p>
        </w:tc>
      </w:tr>
      <w:tr w:rsidR="007C410D" w:rsidRPr="007726F9" w14:paraId="7CCD09AE" w14:textId="77777777" w:rsidTr="008E14BF">
        <w:tc>
          <w:tcPr>
            <w:tcW w:w="3891" w:type="dxa"/>
            <w:gridSpan w:val="2"/>
            <w:vMerge/>
          </w:tcPr>
          <w:p w14:paraId="5EC812F1" w14:textId="77777777" w:rsidR="007C410D" w:rsidRPr="00FF6F31" w:rsidRDefault="007C410D" w:rsidP="009B592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</w:tcPr>
          <w:p w14:paraId="234003D2" w14:textId="229B92DD" w:rsidR="007C410D" w:rsidRDefault="007C410D" w:rsidP="00506D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>Collect data on results of stay interviews</w:t>
            </w:r>
            <w:r w:rsidR="00B563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B53DF" w14:textId="7D46D648" w:rsidR="00AB1EC1" w:rsidRDefault="00AB1EC1" w:rsidP="00AB1EC1">
            <w:pPr>
              <w:rPr>
                <w:rFonts w:cs="Arial"/>
                <w:sz w:val="18"/>
                <w:szCs w:val="18"/>
              </w:rPr>
            </w:pPr>
          </w:p>
          <w:p w14:paraId="3C8B92EC" w14:textId="5C13AE87" w:rsidR="00AB1EC1" w:rsidRPr="00AB1EC1" w:rsidRDefault="00AB1EC1" w:rsidP="00AB1E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1904CBD" w14:textId="4B643751" w:rsidR="007C410D" w:rsidRPr="00FF6F31" w:rsidRDefault="00B5630E" w:rsidP="008E14B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Division Directors </w:t>
            </w:r>
          </w:p>
        </w:tc>
        <w:tc>
          <w:tcPr>
            <w:tcW w:w="1200" w:type="dxa"/>
          </w:tcPr>
          <w:p w14:paraId="27DCC2CE" w14:textId="77B71A5F" w:rsidR="007C410D" w:rsidRPr="00FF6F31" w:rsidRDefault="00B5630E" w:rsidP="008E1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 2022</w:t>
            </w:r>
          </w:p>
        </w:tc>
        <w:tc>
          <w:tcPr>
            <w:tcW w:w="2516" w:type="dxa"/>
          </w:tcPr>
          <w:p w14:paraId="5B2A3200" w14:textId="1E8690FC" w:rsidR="007C410D" w:rsidRPr="00FF6F31" w:rsidRDefault="007C410D" w:rsidP="008E14BF">
            <w:pPr>
              <w:rPr>
                <w:sz w:val="18"/>
                <w:szCs w:val="18"/>
              </w:rPr>
            </w:pPr>
          </w:p>
        </w:tc>
      </w:tr>
    </w:tbl>
    <w:p w14:paraId="7568BF74" w14:textId="2BBF1B40" w:rsidR="00FF6F31" w:rsidRDefault="00FF6F31" w:rsidP="00ED0D06">
      <w:pPr>
        <w:tabs>
          <w:tab w:val="left" w:pos="3720"/>
        </w:tabs>
      </w:pPr>
    </w:p>
    <w:p w14:paraId="5D853C31" w14:textId="77777777" w:rsidR="003D5E78" w:rsidRPr="00ED0D06" w:rsidRDefault="003D5E78" w:rsidP="00ED0D06">
      <w:pPr>
        <w:tabs>
          <w:tab w:val="left" w:pos="3720"/>
        </w:tabs>
      </w:pP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2648"/>
        <w:gridCol w:w="1243"/>
        <w:gridCol w:w="3934"/>
        <w:gridCol w:w="1410"/>
        <w:gridCol w:w="1200"/>
        <w:gridCol w:w="2516"/>
      </w:tblGrid>
      <w:tr w:rsidR="00FF6F31" w:rsidRPr="00B9162B" w14:paraId="1EF312B0" w14:textId="77777777" w:rsidTr="00E12CD7">
        <w:tc>
          <w:tcPr>
            <w:tcW w:w="2648" w:type="dxa"/>
            <w:shd w:val="clear" w:color="auto" w:fill="BFBFBF" w:themeFill="background1" w:themeFillShade="BF"/>
          </w:tcPr>
          <w:p w14:paraId="4E85B648" w14:textId="77777777" w:rsidR="00FF6F31" w:rsidRPr="00B9162B" w:rsidRDefault="00FF6F31" w:rsidP="00E12CD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lastRenderedPageBreak/>
              <w:t>DIVISION:</w:t>
            </w:r>
          </w:p>
        </w:tc>
        <w:tc>
          <w:tcPr>
            <w:tcW w:w="10303" w:type="dxa"/>
            <w:gridSpan w:val="5"/>
            <w:shd w:val="clear" w:color="auto" w:fill="B4C6E7" w:themeFill="accent1" w:themeFillTint="66"/>
          </w:tcPr>
          <w:p w14:paraId="7AAECCC8" w14:textId="77777777" w:rsidR="00FF6F31" w:rsidRPr="00B9162B" w:rsidRDefault="00FF6F31" w:rsidP="00E12CD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FF6F31" w:rsidRPr="00B9162B" w14:paraId="577441F2" w14:textId="77777777" w:rsidTr="00E12CD7">
        <w:tc>
          <w:tcPr>
            <w:tcW w:w="2648" w:type="dxa"/>
            <w:shd w:val="clear" w:color="auto" w:fill="BFBFBF" w:themeFill="background1" w:themeFillShade="BF"/>
          </w:tcPr>
          <w:p w14:paraId="6E20B17E" w14:textId="77777777" w:rsidR="00FF6F31" w:rsidRPr="00B9162B" w:rsidRDefault="00FF6F31" w:rsidP="00E12CD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303" w:type="dxa"/>
            <w:gridSpan w:val="5"/>
            <w:shd w:val="clear" w:color="auto" w:fill="B4C6E7" w:themeFill="accent1" w:themeFillTint="66"/>
          </w:tcPr>
          <w:p w14:paraId="77461A84" w14:textId="1CADC3D3" w:rsidR="00FF6F31" w:rsidRPr="00B9162B" w:rsidRDefault="00FF6F31" w:rsidP="00E12CD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 Workforce Excellence (continued)</w:t>
            </w:r>
          </w:p>
        </w:tc>
      </w:tr>
      <w:tr w:rsidR="00FF6F31" w:rsidRPr="00B9162B" w14:paraId="68AA5CAF" w14:textId="77777777" w:rsidTr="00D15CCF">
        <w:trPr>
          <w:trHeight w:val="845"/>
        </w:trPr>
        <w:tc>
          <w:tcPr>
            <w:tcW w:w="3891" w:type="dxa"/>
            <w:gridSpan w:val="2"/>
            <w:shd w:val="clear" w:color="auto" w:fill="BFBFBF" w:themeFill="background1" w:themeFillShade="BF"/>
            <w:vAlign w:val="center"/>
          </w:tcPr>
          <w:p w14:paraId="05098920" w14:textId="77777777" w:rsidR="00FF6F31" w:rsidRPr="00B9162B" w:rsidRDefault="00FF6F31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934" w:type="dxa"/>
            <w:shd w:val="clear" w:color="auto" w:fill="BFBFBF" w:themeFill="background1" w:themeFillShade="BF"/>
            <w:vAlign w:val="center"/>
          </w:tcPr>
          <w:p w14:paraId="59DE4AD8" w14:textId="77777777" w:rsidR="00FF6F31" w:rsidRPr="00B9162B" w:rsidRDefault="00FF6F31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FEA1F7A" w14:textId="77777777" w:rsidR="00FF6F31" w:rsidRDefault="00FF6F31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13C67173" w14:textId="77777777" w:rsidR="00FF6F31" w:rsidRPr="00B9162B" w:rsidRDefault="00FF6F31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3EFB125B" w14:textId="77777777" w:rsidR="00FF6F31" w:rsidRDefault="00FF6F31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40FC1522" w14:textId="77777777" w:rsidR="00FF6F31" w:rsidRPr="00B9162B" w:rsidRDefault="00FF6F31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14:paraId="21C39EA8" w14:textId="32A92667" w:rsidR="00FF6F31" w:rsidRPr="00B9162B" w:rsidRDefault="005246C9" w:rsidP="00E12CD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FF6F31" w:rsidRPr="00B9162B" w14:paraId="47489888" w14:textId="77777777" w:rsidTr="00FD75DC">
        <w:trPr>
          <w:trHeight w:val="1628"/>
        </w:trPr>
        <w:tc>
          <w:tcPr>
            <w:tcW w:w="3891" w:type="dxa"/>
            <w:gridSpan w:val="2"/>
          </w:tcPr>
          <w:p w14:paraId="695A8162" w14:textId="032317D2" w:rsidR="00FF6F31" w:rsidRDefault="00FF6F31" w:rsidP="00506D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 xml:space="preserve">Performance Assessment: 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FF6F31">
              <w:rPr>
                <w:rFonts w:ascii="Arial" w:hAnsi="Arial" w:cs="Arial"/>
                <w:sz w:val="18"/>
                <w:szCs w:val="18"/>
              </w:rPr>
              <w:t>etermination of an employee’s job-related actions and their outcomes in a position and setting.</w:t>
            </w:r>
          </w:p>
          <w:p w14:paraId="74557D79" w14:textId="77777777" w:rsidR="00FD75DC" w:rsidRDefault="00FD75DC" w:rsidP="00FD75D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AB2949E" w14:textId="19B271EC" w:rsidR="00F91BB5" w:rsidRPr="00F91BB5" w:rsidRDefault="00F91BB5" w:rsidP="00F91BB5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 of man</w:t>
            </w:r>
            <w:r w:rsidR="00B5630E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gers are trained in evaluation “best practices”.</w:t>
            </w:r>
          </w:p>
        </w:tc>
        <w:tc>
          <w:tcPr>
            <w:tcW w:w="3934" w:type="dxa"/>
          </w:tcPr>
          <w:p w14:paraId="3149ACFC" w14:textId="77777777" w:rsidR="00E26012" w:rsidRDefault="00FF6F31" w:rsidP="00506D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  <w:r w:rsidRPr="00FF6F31">
              <w:rPr>
                <w:rFonts w:ascii="Arial" w:hAnsi="Arial" w:cs="Arial"/>
                <w:sz w:val="18"/>
                <w:szCs w:val="18"/>
              </w:rPr>
              <w:t xml:space="preserve">Provide training to evaluators on assessing the employee, giving </w:t>
            </w:r>
            <w:proofErr w:type="gramStart"/>
            <w:r w:rsidRPr="00FF6F31">
              <w:rPr>
                <w:rFonts w:ascii="Arial" w:hAnsi="Arial" w:cs="Arial"/>
                <w:sz w:val="18"/>
                <w:szCs w:val="18"/>
              </w:rPr>
              <w:t>feedback</w:t>
            </w:r>
            <w:proofErr w:type="gramEnd"/>
            <w:r w:rsidRPr="00FF6F31">
              <w:rPr>
                <w:rFonts w:ascii="Arial" w:hAnsi="Arial" w:cs="Arial"/>
                <w:sz w:val="18"/>
                <w:szCs w:val="18"/>
              </w:rPr>
              <w:t xml:space="preserve"> and encouraging feedback from the employee.</w:t>
            </w:r>
          </w:p>
          <w:p w14:paraId="5FFC5294" w14:textId="2F1133A1" w:rsidR="00FD75DC" w:rsidRPr="00E26012" w:rsidRDefault="00B52D3E" w:rsidP="00506D4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</w:t>
            </w:r>
            <w:r w:rsidR="00FD75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uniform rating criteria for performance assessments</w:t>
            </w:r>
          </w:p>
        </w:tc>
        <w:tc>
          <w:tcPr>
            <w:tcW w:w="1410" w:type="dxa"/>
          </w:tcPr>
          <w:p w14:paraId="23E9DD72" w14:textId="77777777" w:rsidR="00FF6F31" w:rsidRDefault="00430532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  <w:p w14:paraId="22971A0A" w14:textId="77777777" w:rsidR="00B52D3E" w:rsidRPr="00B52D3E" w:rsidRDefault="00B52D3E" w:rsidP="00B52D3E"/>
          <w:p w14:paraId="2ADFAF78" w14:textId="77777777" w:rsidR="00B52D3E" w:rsidRDefault="00B52D3E" w:rsidP="00B52D3E">
            <w:pPr>
              <w:rPr>
                <w:rFonts w:eastAsiaTheme="minorEastAsia" w:cs="Arial"/>
                <w:sz w:val="18"/>
                <w:szCs w:val="18"/>
              </w:rPr>
            </w:pPr>
          </w:p>
          <w:p w14:paraId="6DF8E828" w14:textId="36169C44" w:rsidR="00B52D3E" w:rsidRPr="00B52D3E" w:rsidRDefault="00B52D3E" w:rsidP="00B52D3E">
            <w:pPr>
              <w:jc w:val="center"/>
            </w:pPr>
            <w:r>
              <w:t>Division Directors</w:t>
            </w:r>
          </w:p>
        </w:tc>
        <w:tc>
          <w:tcPr>
            <w:tcW w:w="1200" w:type="dxa"/>
          </w:tcPr>
          <w:p w14:paraId="6A282CD5" w14:textId="461B89AD" w:rsidR="00FF6F31" w:rsidRDefault="00B52D3E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  <w:r w:rsidR="00FD75DC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="008177CA">
              <w:rPr>
                <w:rFonts w:ascii="Arial" w:hAnsi="Arial" w:cs="Arial"/>
                <w:sz w:val="18"/>
                <w:szCs w:val="18"/>
              </w:rPr>
              <w:t>, 2022</w:t>
            </w:r>
          </w:p>
          <w:p w14:paraId="76AE66BA" w14:textId="77777777" w:rsidR="00B52D3E" w:rsidRDefault="00B52D3E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1A84F6" w14:textId="77777777" w:rsidR="00B52D3E" w:rsidRDefault="00B52D3E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F320F" w14:textId="63FF3C74" w:rsidR="00B52D3E" w:rsidRPr="00FF6F31" w:rsidRDefault="00B52D3E" w:rsidP="00B52D3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30 2022</w:t>
            </w:r>
          </w:p>
        </w:tc>
        <w:tc>
          <w:tcPr>
            <w:tcW w:w="2516" w:type="dxa"/>
          </w:tcPr>
          <w:p w14:paraId="73600FBC" w14:textId="77777777" w:rsidR="00FF6F31" w:rsidRPr="00FF6F31" w:rsidRDefault="00FF6F31" w:rsidP="00EA0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37B" w:rsidRPr="00B9162B" w14:paraId="41ABB5A9" w14:textId="77777777" w:rsidTr="00EA0636">
        <w:tc>
          <w:tcPr>
            <w:tcW w:w="3891" w:type="dxa"/>
            <w:gridSpan w:val="2"/>
          </w:tcPr>
          <w:p w14:paraId="34C4FD68" w14:textId="34307424" w:rsidR="00E26012" w:rsidRPr="00E26012" w:rsidRDefault="00EA0636" w:rsidP="00506D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 xml:space="preserve">Compensation Plan: 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EA0636">
              <w:rPr>
                <w:rFonts w:ascii="Arial" w:hAnsi="Arial" w:cs="Arial"/>
                <w:sz w:val="18"/>
                <w:szCs w:val="18"/>
              </w:rPr>
              <w:t xml:space="preserve">he monetary benefit given to employees in exchange for services and includes salary, </w:t>
            </w:r>
            <w:proofErr w:type="gramStart"/>
            <w:r w:rsidRPr="00EA0636">
              <w:rPr>
                <w:rFonts w:ascii="Arial" w:hAnsi="Arial" w:cs="Arial"/>
                <w:sz w:val="18"/>
                <w:szCs w:val="18"/>
              </w:rPr>
              <w:t>wages</w:t>
            </w:r>
            <w:proofErr w:type="gramEnd"/>
            <w:r w:rsidRPr="00EA0636">
              <w:rPr>
                <w:rFonts w:ascii="Arial" w:hAnsi="Arial" w:cs="Arial"/>
                <w:sz w:val="18"/>
                <w:szCs w:val="18"/>
              </w:rPr>
              <w:t xml:space="preserve"> and bonuses.</w:t>
            </w:r>
          </w:p>
        </w:tc>
        <w:tc>
          <w:tcPr>
            <w:tcW w:w="3934" w:type="dxa"/>
          </w:tcPr>
          <w:p w14:paraId="1818A01B" w14:textId="3893CFE6" w:rsidR="00743D47" w:rsidRDefault="00EA0636" w:rsidP="00506D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>Regularly review the plan to ensure that the organization is within market</w:t>
            </w:r>
            <w:r w:rsidR="00B52D3E">
              <w:rPr>
                <w:rFonts w:ascii="Arial" w:hAnsi="Arial" w:cs="Arial"/>
                <w:sz w:val="18"/>
                <w:szCs w:val="18"/>
              </w:rPr>
              <w:t xml:space="preserve"> rates for </w:t>
            </w:r>
            <w:r w:rsidR="008177CA">
              <w:rPr>
                <w:rFonts w:ascii="Arial" w:hAnsi="Arial" w:cs="Arial"/>
                <w:sz w:val="18"/>
                <w:szCs w:val="18"/>
              </w:rPr>
              <w:t>nonprofit</w:t>
            </w:r>
            <w:r w:rsidR="00B52D3E">
              <w:rPr>
                <w:rFonts w:ascii="Arial" w:hAnsi="Arial" w:cs="Arial"/>
                <w:sz w:val="18"/>
                <w:szCs w:val="18"/>
              </w:rPr>
              <w:t xml:space="preserve"> organizations</w:t>
            </w:r>
          </w:p>
          <w:p w14:paraId="3200C680" w14:textId="77777777" w:rsidR="00B52D3E" w:rsidRDefault="00B52D3E" w:rsidP="00B52D3E">
            <w:pPr>
              <w:pStyle w:val="ListParagraph"/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</w:p>
          <w:p w14:paraId="043A485D" w14:textId="4605173E" w:rsidR="00B5630E" w:rsidRPr="00FF6F31" w:rsidRDefault="00B5630E" w:rsidP="00506D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benefits plan is the best the organization can afford.</w:t>
            </w:r>
          </w:p>
        </w:tc>
        <w:tc>
          <w:tcPr>
            <w:tcW w:w="1410" w:type="dxa"/>
          </w:tcPr>
          <w:p w14:paraId="448586FC" w14:textId="77777777" w:rsidR="0077137B" w:rsidRDefault="00430532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5CB8CDCE" w14:textId="77777777" w:rsidR="00B52D3E" w:rsidRDefault="00B52D3E" w:rsidP="00B52D3E">
            <w:pPr>
              <w:rPr>
                <w:rFonts w:eastAsiaTheme="minorEastAsia" w:cs="Arial"/>
                <w:sz w:val="18"/>
                <w:szCs w:val="18"/>
              </w:rPr>
            </w:pPr>
          </w:p>
          <w:p w14:paraId="4AF6D97F" w14:textId="7A8396B0" w:rsidR="00B52D3E" w:rsidRPr="00B52D3E" w:rsidRDefault="00B52D3E" w:rsidP="00B52D3E">
            <w:pPr>
              <w:jc w:val="center"/>
            </w:pPr>
            <w:r>
              <w:t>Executive Director</w:t>
            </w:r>
          </w:p>
        </w:tc>
        <w:tc>
          <w:tcPr>
            <w:tcW w:w="1200" w:type="dxa"/>
          </w:tcPr>
          <w:p w14:paraId="0FD4923E" w14:textId="48EF699D" w:rsidR="006066D8" w:rsidRDefault="00B5630E" w:rsidP="00EA0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</w:t>
            </w:r>
            <w:r w:rsidR="008177CA">
              <w:rPr>
                <w:sz w:val="18"/>
                <w:szCs w:val="18"/>
              </w:rPr>
              <w:t>, 2022</w:t>
            </w:r>
          </w:p>
          <w:p w14:paraId="01DED4A2" w14:textId="77777777" w:rsidR="00B52D3E" w:rsidRDefault="00B52D3E" w:rsidP="00EA0636">
            <w:pPr>
              <w:jc w:val="center"/>
              <w:rPr>
                <w:sz w:val="18"/>
                <w:szCs w:val="18"/>
              </w:rPr>
            </w:pPr>
          </w:p>
          <w:p w14:paraId="19F49B83" w14:textId="77777777" w:rsidR="00B52D3E" w:rsidRDefault="00B52D3E" w:rsidP="00EA0636">
            <w:pPr>
              <w:jc w:val="center"/>
              <w:rPr>
                <w:sz w:val="18"/>
                <w:szCs w:val="18"/>
              </w:rPr>
            </w:pPr>
          </w:p>
          <w:p w14:paraId="03600DBC" w14:textId="198D90ED" w:rsidR="00B52D3E" w:rsidRPr="00FF6F31" w:rsidRDefault="00B52D3E" w:rsidP="00B52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 2022</w:t>
            </w:r>
          </w:p>
        </w:tc>
        <w:tc>
          <w:tcPr>
            <w:tcW w:w="2516" w:type="dxa"/>
          </w:tcPr>
          <w:p w14:paraId="5D953F56" w14:textId="2B74D63C" w:rsidR="00EF3697" w:rsidRPr="00FF6F31" w:rsidRDefault="00EF3697" w:rsidP="00EA0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636" w:rsidRPr="00B9162B" w14:paraId="2950CF59" w14:textId="77777777" w:rsidTr="00EA0636">
        <w:tc>
          <w:tcPr>
            <w:tcW w:w="3891" w:type="dxa"/>
            <w:gridSpan w:val="2"/>
          </w:tcPr>
          <w:p w14:paraId="7C9112F3" w14:textId="058E2D21" w:rsidR="00E26012" w:rsidRDefault="00EA0636" w:rsidP="00506D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 xml:space="preserve">Succession Planning: 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EA0636">
              <w:rPr>
                <w:rFonts w:ascii="Arial" w:hAnsi="Arial" w:cs="Arial"/>
                <w:sz w:val="18"/>
                <w:szCs w:val="18"/>
              </w:rPr>
              <w:t>he process for identifying and developing new leaders so that when a key employee leaves that person can potentially move into the position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265B0B" w14:textId="77777777" w:rsidR="00F91BB5" w:rsidRDefault="00F91BB5" w:rsidP="00F91BB5">
            <w:pPr>
              <w:rPr>
                <w:rFonts w:cs="Arial"/>
                <w:sz w:val="18"/>
                <w:szCs w:val="18"/>
              </w:rPr>
            </w:pPr>
          </w:p>
          <w:p w14:paraId="1E696A73" w14:textId="02EF0300" w:rsidR="00F91BB5" w:rsidRDefault="00CE2636" w:rsidP="00F91BB5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</w:t>
            </w:r>
            <w:r w:rsidR="00F91BB5">
              <w:rPr>
                <w:rFonts w:cs="Arial"/>
                <w:sz w:val="18"/>
                <w:szCs w:val="18"/>
              </w:rPr>
              <w:t xml:space="preserve"> that one individual is identified for succession planning in each key position including the </w:t>
            </w:r>
            <w:r>
              <w:rPr>
                <w:rFonts w:cs="Arial"/>
                <w:sz w:val="18"/>
                <w:szCs w:val="18"/>
              </w:rPr>
              <w:t>following.</w:t>
            </w:r>
          </w:p>
          <w:p w14:paraId="30DE17A1" w14:textId="77777777" w:rsidR="00F91BB5" w:rsidRDefault="00F91BB5" w:rsidP="00F91BB5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05169190" w14:textId="77777777" w:rsidR="00F91BB5" w:rsidRDefault="00F91BB5" w:rsidP="00F91BB5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Assistant supervisor</w:t>
            </w:r>
          </w:p>
          <w:p w14:paraId="773D5DD0" w14:textId="77777777" w:rsidR="00F91BB5" w:rsidRDefault="00F91BB5" w:rsidP="00F91BB5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supervisor</w:t>
            </w:r>
          </w:p>
          <w:p w14:paraId="761EF08D" w14:textId="77777777" w:rsidR="00F91BB5" w:rsidRDefault="00F91BB5" w:rsidP="00F91BB5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Division director</w:t>
            </w:r>
          </w:p>
          <w:p w14:paraId="45B702B0" w14:textId="1CB0C954" w:rsidR="00F91BB5" w:rsidRPr="00F91BB5" w:rsidRDefault="00F91BB5" w:rsidP="00F91BB5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Executive director</w:t>
            </w:r>
          </w:p>
        </w:tc>
        <w:tc>
          <w:tcPr>
            <w:tcW w:w="3934" w:type="dxa"/>
          </w:tcPr>
          <w:p w14:paraId="2ECB2659" w14:textId="77777777" w:rsidR="00D15CCF" w:rsidRPr="00D15CCF" w:rsidRDefault="00D15CCF" w:rsidP="00D15CCF">
            <w:pPr>
              <w:rPr>
                <w:rFonts w:cs="Arial"/>
                <w:sz w:val="18"/>
                <w:szCs w:val="18"/>
              </w:rPr>
            </w:pPr>
          </w:p>
          <w:p w14:paraId="18EEFDF8" w14:textId="35E310C6" w:rsidR="00D15CCF" w:rsidRPr="00EA0636" w:rsidRDefault="00B52D3E" w:rsidP="00506D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succession planning workgroup meets </w:t>
            </w:r>
            <w:r w:rsidR="008177CA">
              <w:rPr>
                <w:rFonts w:ascii="Arial" w:hAnsi="Arial" w:cs="Arial"/>
                <w:sz w:val="18"/>
                <w:szCs w:val="18"/>
              </w:rPr>
              <w:t>regularly,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15CCF">
              <w:rPr>
                <w:rFonts w:ascii="Arial" w:hAnsi="Arial" w:cs="Arial"/>
                <w:sz w:val="18"/>
                <w:szCs w:val="18"/>
              </w:rPr>
              <w:t xml:space="preserve"> one employee is involved in succession planning for each of the </w:t>
            </w:r>
            <w:r w:rsidR="005D2430">
              <w:rPr>
                <w:rFonts w:ascii="Arial" w:hAnsi="Arial" w:cs="Arial"/>
                <w:sz w:val="18"/>
                <w:szCs w:val="18"/>
              </w:rPr>
              <w:t>positions</w:t>
            </w:r>
            <w:r w:rsidR="00D15CCF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1410" w:type="dxa"/>
          </w:tcPr>
          <w:p w14:paraId="05EF8712" w14:textId="77777777" w:rsidR="00D15CCF" w:rsidRDefault="00D15CCF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91D961" w14:textId="21C488EC" w:rsidR="00D15CCF" w:rsidRPr="00FF6F31" w:rsidRDefault="00D15CCF" w:rsidP="00B52D3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Succession Planning </w:t>
            </w:r>
            <w:r w:rsidR="005D2430">
              <w:rPr>
                <w:rFonts w:ascii="Arial" w:hAnsi="Arial" w:cs="Arial"/>
                <w:sz w:val="18"/>
                <w:szCs w:val="18"/>
              </w:rPr>
              <w:t>Workgroup</w:t>
            </w:r>
          </w:p>
        </w:tc>
        <w:tc>
          <w:tcPr>
            <w:tcW w:w="1200" w:type="dxa"/>
          </w:tcPr>
          <w:p w14:paraId="043B5A71" w14:textId="77777777" w:rsidR="00D15CCF" w:rsidRDefault="00D15CCF" w:rsidP="00EA0636">
            <w:pPr>
              <w:jc w:val="center"/>
              <w:rPr>
                <w:sz w:val="18"/>
                <w:szCs w:val="18"/>
              </w:rPr>
            </w:pPr>
          </w:p>
          <w:p w14:paraId="22227191" w14:textId="699DEBA8" w:rsidR="00D15CCF" w:rsidRDefault="00B52D3E" w:rsidP="00EA0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30</w:t>
            </w:r>
            <w:r w:rsidR="008177CA">
              <w:rPr>
                <w:sz w:val="18"/>
                <w:szCs w:val="18"/>
              </w:rPr>
              <w:t>, 2022</w:t>
            </w:r>
          </w:p>
          <w:p w14:paraId="1DF2C6BD" w14:textId="77777777" w:rsidR="00D15CCF" w:rsidRDefault="00D15CCF" w:rsidP="00EA0636">
            <w:pPr>
              <w:jc w:val="center"/>
              <w:rPr>
                <w:sz w:val="18"/>
                <w:szCs w:val="18"/>
              </w:rPr>
            </w:pPr>
          </w:p>
          <w:p w14:paraId="095DF7C1" w14:textId="77777777" w:rsidR="00D15CCF" w:rsidRDefault="00D15CCF" w:rsidP="00EA0636">
            <w:pPr>
              <w:jc w:val="center"/>
              <w:rPr>
                <w:sz w:val="18"/>
                <w:szCs w:val="18"/>
              </w:rPr>
            </w:pPr>
          </w:p>
          <w:p w14:paraId="28BC3303" w14:textId="77777777" w:rsidR="00D15CCF" w:rsidRDefault="00D15CCF" w:rsidP="00EA0636">
            <w:pPr>
              <w:jc w:val="center"/>
              <w:rPr>
                <w:sz w:val="18"/>
                <w:szCs w:val="18"/>
              </w:rPr>
            </w:pPr>
          </w:p>
          <w:p w14:paraId="2D4D2040" w14:textId="47B620DA" w:rsidR="00D15CCF" w:rsidRPr="00FF6F31" w:rsidRDefault="00D15CCF" w:rsidP="00EA0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14:paraId="02DB1211" w14:textId="77777777" w:rsidR="00EA0636" w:rsidRPr="00FF6F31" w:rsidRDefault="00EA0636" w:rsidP="00EA0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4006B5" w14:textId="77777777" w:rsidR="00EA0636" w:rsidRDefault="00EA0636">
      <w:pPr>
        <w:rPr>
          <w:rFonts w:cs="Arial"/>
        </w:rPr>
      </w:pPr>
    </w:p>
    <w:p w14:paraId="681AF80D" w14:textId="0AC10095" w:rsidR="009F2E80" w:rsidRDefault="009F2E80">
      <w:pPr>
        <w:rPr>
          <w:rFonts w:eastAsiaTheme="minorEastAsia" w:cs="Arial"/>
        </w:rPr>
      </w:pPr>
      <w:r>
        <w:rPr>
          <w:rFonts w:cs="Arial"/>
        </w:rPr>
        <w:br w:type="page"/>
      </w:r>
    </w:p>
    <w:p w14:paraId="19A2AE7D" w14:textId="77FF949A" w:rsidR="0077137B" w:rsidRDefault="0077137B" w:rsidP="0077137B">
      <w:pPr>
        <w:rPr>
          <w:rFonts w:eastAsiaTheme="minorEastAs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1306"/>
        <w:gridCol w:w="3916"/>
        <w:gridCol w:w="1573"/>
        <w:gridCol w:w="1121"/>
        <w:gridCol w:w="2341"/>
      </w:tblGrid>
      <w:tr w:rsidR="007A3D58" w:rsidRPr="00B9162B" w14:paraId="2CD9B45D" w14:textId="77777777" w:rsidTr="009F6D3D">
        <w:tc>
          <w:tcPr>
            <w:tcW w:w="2693" w:type="dxa"/>
            <w:shd w:val="clear" w:color="auto" w:fill="BFBFBF" w:themeFill="background1" w:themeFillShade="BF"/>
          </w:tcPr>
          <w:p w14:paraId="08D03E99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DIVISION:</w:t>
            </w:r>
          </w:p>
        </w:tc>
        <w:tc>
          <w:tcPr>
            <w:tcW w:w="10257" w:type="dxa"/>
            <w:gridSpan w:val="5"/>
            <w:shd w:val="clear" w:color="auto" w:fill="B4C6E7" w:themeFill="accent1" w:themeFillTint="66"/>
          </w:tcPr>
          <w:p w14:paraId="37FE2B8E" w14:textId="023E5AAF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Wide</w:t>
            </w:r>
          </w:p>
        </w:tc>
      </w:tr>
      <w:tr w:rsidR="007A3D58" w:rsidRPr="00B9162B" w14:paraId="779BB515" w14:textId="77777777" w:rsidTr="009F6D3D">
        <w:tc>
          <w:tcPr>
            <w:tcW w:w="2693" w:type="dxa"/>
            <w:shd w:val="clear" w:color="auto" w:fill="BFBFBF" w:themeFill="background1" w:themeFillShade="BF"/>
          </w:tcPr>
          <w:p w14:paraId="36E91C18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257" w:type="dxa"/>
            <w:gridSpan w:val="5"/>
            <w:shd w:val="clear" w:color="auto" w:fill="B4C6E7" w:themeFill="accent1" w:themeFillTint="66"/>
          </w:tcPr>
          <w:p w14:paraId="27E78310" w14:textId="5478A6FB" w:rsidR="007A3D58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 w:rsidR="007A3D58">
              <w:rPr>
                <w:rFonts w:ascii="Arial" w:hAnsi="Arial" w:cs="Arial"/>
                <w:b/>
              </w:rPr>
              <w:t>Program Development and Expansion</w:t>
            </w:r>
          </w:p>
        </w:tc>
      </w:tr>
      <w:tr w:rsidR="007A3D58" w:rsidRPr="00B9162B" w14:paraId="0D5FAC83" w14:textId="77777777" w:rsidTr="009F6D3D">
        <w:tc>
          <w:tcPr>
            <w:tcW w:w="2693" w:type="dxa"/>
            <w:shd w:val="clear" w:color="auto" w:fill="BFBFBF" w:themeFill="background1" w:themeFillShade="BF"/>
          </w:tcPr>
          <w:p w14:paraId="2B7ED048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3B091221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257" w:type="dxa"/>
            <w:gridSpan w:val="5"/>
          </w:tcPr>
          <w:p w14:paraId="12597325" w14:textId="03425644" w:rsidR="007A3D58" w:rsidRDefault="007A3D58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15FDB">
              <w:rPr>
                <w:rFonts w:ascii="Arial" w:hAnsi="Arial" w:cs="Arial"/>
                <w:sz w:val="20"/>
                <w:szCs w:val="20"/>
              </w:rPr>
              <w:t>The residential system represents a significant amount of the organization.  Although the residential system state-wide is not experiencing much growth, there may be opportunities to absorb existing contracts with Macomb and St</w:t>
            </w:r>
            <w:r w:rsidR="00C11677">
              <w:rPr>
                <w:rFonts w:ascii="Arial" w:hAnsi="Arial" w:cs="Arial"/>
                <w:sz w:val="20"/>
                <w:szCs w:val="20"/>
              </w:rPr>
              <w:t>.</w:t>
            </w:r>
            <w:r w:rsidRPr="00915FDB">
              <w:rPr>
                <w:rFonts w:ascii="Arial" w:hAnsi="Arial" w:cs="Arial"/>
                <w:sz w:val="20"/>
                <w:szCs w:val="20"/>
              </w:rPr>
              <w:t xml:space="preserve"> Clair County funders</w:t>
            </w:r>
            <w:r w:rsidR="00D0154F">
              <w:rPr>
                <w:rFonts w:ascii="Arial" w:hAnsi="Arial" w:cs="Arial"/>
                <w:sz w:val="20"/>
                <w:szCs w:val="20"/>
              </w:rPr>
              <w:t xml:space="preserve"> and to broaden services to other counties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D0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F42EEB" w14:textId="0CB8BA67" w:rsidR="001D0668" w:rsidRDefault="001D0668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D3C169" w14:textId="54A969B3" w:rsidR="001D0668" w:rsidRDefault="001D0668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Additionally, the state of Michigan continues to fund services to individuals choosing to line in unlicensed settings and there continues to be demand for </w:t>
            </w:r>
            <w:r w:rsidR="003D129E">
              <w:rPr>
                <w:rFonts w:ascii="Arial" w:hAnsi="Arial" w:cs="Arial"/>
                <w:sz w:val="20"/>
                <w:szCs w:val="20"/>
              </w:rPr>
              <w:t>community-based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services.</w:t>
            </w:r>
          </w:p>
          <w:p w14:paraId="34FA5BDA" w14:textId="03A27B16" w:rsidR="001D0668" w:rsidRDefault="001D0668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58BA03" w14:textId="58194BA3" w:rsidR="001D0668" w:rsidRDefault="001D0668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organization will be attentive to opportunities to expand into other counties and develo</w:t>
            </w:r>
            <w:r w:rsidR="004A6FE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new programs that meet the intent of the mission.</w:t>
            </w:r>
          </w:p>
          <w:p w14:paraId="660949C3" w14:textId="7C137AC3" w:rsidR="00C11677" w:rsidRPr="00B9162B" w:rsidRDefault="00C11677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80" w:rsidRPr="00B9162B" w14:paraId="4354E32D" w14:textId="77777777" w:rsidTr="009F6D3D">
        <w:tc>
          <w:tcPr>
            <w:tcW w:w="3999" w:type="dxa"/>
            <w:gridSpan w:val="2"/>
            <w:shd w:val="clear" w:color="auto" w:fill="BFBFBF" w:themeFill="background1" w:themeFillShade="BF"/>
            <w:vAlign w:val="center"/>
          </w:tcPr>
          <w:p w14:paraId="2A69DBEF" w14:textId="3180FF4E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916" w:type="dxa"/>
            <w:shd w:val="clear" w:color="auto" w:fill="BFBFBF" w:themeFill="background1" w:themeFillShade="BF"/>
            <w:vAlign w:val="center"/>
          </w:tcPr>
          <w:p w14:paraId="3A271819" w14:textId="70D7421B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2C7CCE16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08D43A5F" w14:textId="602CA9D9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14:paraId="3D277179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50D00655" w14:textId="05738E51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center"/>
          </w:tcPr>
          <w:p w14:paraId="578FD114" w14:textId="32498F3A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7A3D58" w:rsidRPr="00B9162B" w14:paraId="11B55634" w14:textId="77777777" w:rsidTr="009F6D3D">
        <w:trPr>
          <w:trHeight w:val="1430"/>
        </w:trPr>
        <w:tc>
          <w:tcPr>
            <w:tcW w:w="3999" w:type="dxa"/>
            <w:gridSpan w:val="2"/>
          </w:tcPr>
          <w:p w14:paraId="2A9C194E" w14:textId="129B7B3C" w:rsidR="007A3D58" w:rsidRPr="00EA0636" w:rsidRDefault="00EA0636" w:rsidP="00506D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 xml:space="preserve">Expand residential services in </w:t>
            </w:r>
            <w:r>
              <w:rPr>
                <w:rFonts w:ascii="Arial" w:hAnsi="Arial" w:cs="Arial"/>
                <w:sz w:val="18"/>
                <w:szCs w:val="18"/>
              </w:rPr>
              <w:t>Macomb</w:t>
            </w:r>
            <w:r w:rsidRPr="00EA0636">
              <w:rPr>
                <w:rFonts w:ascii="Arial" w:hAnsi="Arial" w:cs="Arial"/>
                <w:sz w:val="18"/>
                <w:szCs w:val="18"/>
              </w:rPr>
              <w:t xml:space="preserve"> County.</w:t>
            </w:r>
          </w:p>
        </w:tc>
        <w:tc>
          <w:tcPr>
            <w:tcW w:w="3916" w:type="dxa"/>
          </w:tcPr>
          <w:p w14:paraId="418384A7" w14:textId="2663368D" w:rsidR="007A3D58" w:rsidRPr="00EA0636" w:rsidRDefault="00377586" w:rsidP="00506D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>Increase by one the number of licensed homes under contract with MCCMH operated by the organization</w:t>
            </w:r>
            <w:r w:rsidR="00EA06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14:paraId="6D84C0CC" w14:textId="6B6CEFAE" w:rsidR="007A3D58" w:rsidRPr="00EA0636" w:rsidRDefault="00295794" w:rsidP="00E12C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 Services </w:t>
            </w:r>
            <w:r w:rsidR="00A90ED1" w:rsidRPr="00EA0636">
              <w:rPr>
                <w:rFonts w:ascii="Arial" w:hAnsi="Arial" w:cs="Arial"/>
                <w:sz w:val="18"/>
                <w:szCs w:val="18"/>
              </w:rPr>
              <w:t>Division Director</w:t>
            </w:r>
          </w:p>
        </w:tc>
        <w:tc>
          <w:tcPr>
            <w:tcW w:w="1121" w:type="dxa"/>
          </w:tcPr>
          <w:p w14:paraId="18E552EA" w14:textId="17CE7F19" w:rsidR="007A3D58" w:rsidRPr="00EA0636" w:rsidRDefault="00EA0636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>1</w:t>
            </w:r>
            <w:r w:rsidR="00BC5A1A">
              <w:rPr>
                <w:rFonts w:ascii="Arial" w:hAnsi="Arial" w:cs="Arial"/>
                <w:sz w:val="18"/>
                <w:szCs w:val="18"/>
              </w:rPr>
              <w:t>/202</w:t>
            </w:r>
            <w:r w:rsidR="00EC45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1" w:type="dxa"/>
          </w:tcPr>
          <w:p w14:paraId="5E4ED7B0" w14:textId="77777777" w:rsidR="007A3D58" w:rsidRPr="00EA0636" w:rsidRDefault="007A3D58" w:rsidP="00EA0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58" w:rsidRPr="00B9162B" w14:paraId="2C1B0AD3" w14:textId="77777777" w:rsidTr="009F6D3D">
        <w:tc>
          <w:tcPr>
            <w:tcW w:w="3999" w:type="dxa"/>
            <w:gridSpan w:val="2"/>
          </w:tcPr>
          <w:p w14:paraId="74B8C581" w14:textId="68A20EF6" w:rsidR="007A3D58" w:rsidRPr="00EA0636" w:rsidRDefault="00EA0636" w:rsidP="00506D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>Expand residential services in 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A0636">
              <w:rPr>
                <w:rFonts w:ascii="Arial" w:hAnsi="Arial" w:cs="Arial"/>
                <w:sz w:val="18"/>
                <w:szCs w:val="18"/>
              </w:rPr>
              <w:t xml:space="preserve"> Clair County.</w:t>
            </w:r>
          </w:p>
        </w:tc>
        <w:tc>
          <w:tcPr>
            <w:tcW w:w="3916" w:type="dxa"/>
          </w:tcPr>
          <w:p w14:paraId="6F7DE40A" w14:textId="4BA2BD40" w:rsidR="007A3D58" w:rsidRPr="00EA0636" w:rsidRDefault="00377586" w:rsidP="00506D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>Increase by one the number of licensed homes under contract with SCCCMH operated by the organization</w:t>
            </w:r>
            <w:r w:rsidR="002957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14:paraId="67FDC7F2" w14:textId="01A35B3F" w:rsidR="007A3D58" w:rsidRDefault="00295794" w:rsidP="00E12C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 Services </w:t>
            </w:r>
            <w:r w:rsidRPr="00EA0636">
              <w:rPr>
                <w:rFonts w:ascii="Arial" w:hAnsi="Arial" w:cs="Arial"/>
                <w:sz w:val="18"/>
                <w:szCs w:val="18"/>
              </w:rPr>
              <w:t>Division Director</w:t>
            </w:r>
          </w:p>
          <w:p w14:paraId="4BA24F57" w14:textId="0FCDDF57" w:rsidR="00E26012" w:rsidRPr="00EA0636" w:rsidRDefault="00E26012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2CCA9240" w14:textId="4922A725" w:rsidR="007A3D58" w:rsidRPr="00EA0636" w:rsidRDefault="00EA0636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636">
              <w:rPr>
                <w:rFonts w:ascii="Arial" w:hAnsi="Arial" w:cs="Arial"/>
                <w:sz w:val="18"/>
                <w:szCs w:val="18"/>
              </w:rPr>
              <w:t>1</w:t>
            </w:r>
            <w:r w:rsidR="00BC5A1A">
              <w:rPr>
                <w:rFonts w:ascii="Arial" w:hAnsi="Arial" w:cs="Arial"/>
                <w:sz w:val="18"/>
                <w:szCs w:val="18"/>
              </w:rPr>
              <w:t>/202</w:t>
            </w:r>
            <w:r w:rsidR="00EC45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1" w:type="dxa"/>
          </w:tcPr>
          <w:p w14:paraId="66CB9B8B" w14:textId="77777777" w:rsidR="007A3D58" w:rsidRPr="00EA0636" w:rsidRDefault="007A3D58" w:rsidP="00EA0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58" w:rsidRPr="00B9162B" w14:paraId="565D0D45" w14:textId="77777777" w:rsidTr="009F6D3D">
        <w:tc>
          <w:tcPr>
            <w:tcW w:w="3999" w:type="dxa"/>
            <w:gridSpan w:val="2"/>
          </w:tcPr>
          <w:p w14:paraId="247B06A3" w14:textId="37976217" w:rsidR="007A3D58" w:rsidRPr="00EA0636" w:rsidRDefault="00295794" w:rsidP="00506D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794">
              <w:rPr>
                <w:rFonts w:ascii="Arial" w:hAnsi="Arial" w:cs="Arial"/>
                <w:sz w:val="18"/>
                <w:szCs w:val="18"/>
              </w:rPr>
              <w:t>Expand community services in Macomb County.</w:t>
            </w:r>
          </w:p>
        </w:tc>
        <w:tc>
          <w:tcPr>
            <w:tcW w:w="3916" w:type="dxa"/>
          </w:tcPr>
          <w:p w14:paraId="1EBA67B8" w14:textId="1A90DF10" w:rsidR="007A3D58" w:rsidRPr="00295794" w:rsidRDefault="00295794" w:rsidP="00506D4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0"/>
              <w:rPr>
                <w:rFonts w:ascii="Arial" w:hAnsi="Arial" w:cs="Arial"/>
                <w:sz w:val="18"/>
                <w:szCs w:val="18"/>
              </w:rPr>
            </w:pPr>
            <w:r w:rsidRPr="00295794">
              <w:rPr>
                <w:rFonts w:ascii="Arial" w:hAnsi="Arial" w:cs="Arial"/>
                <w:sz w:val="18"/>
                <w:szCs w:val="18"/>
              </w:rPr>
              <w:t>Develop a program expansion work plan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95794">
              <w:rPr>
                <w:rFonts w:ascii="Arial" w:hAnsi="Arial" w:cs="Arial"/>
                <w:sz w:val="18"/>
                <w:szCs w:val="18"/>
              </w:rPr>
              <w:t>ncreases authorized supported living service hours by 10%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14:paraId="3F198A68" w14:textId="77777777" w:rsidR="00295794" w:rsidRDefault="00295794" w:rsidP="00E12C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Services Division Director</w:t>
            </w:r>
          </w:p>
          <w:p w14:paraId="7029C2C6" w14:textId="60F5570D" w:rsidR="00E26012" w:rsidRPr="00EA0636" w:rsidRDefault="00E26012" w:rsidP="0029579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D222A55" w14:textId="45449757" w:rsidR="007A3D58" w:rsidRPr="00EA0636" w:rsidRDefault="00295794" w:rsidP="00EA063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5A1A">
              <w:rPr>
                <w:rFonts w:ascii="Arial" w:hAnsi="Arial" w:cs="Arial"/>
                <w:sz w:val="18"/>
                <w:szCs w:val="18"/>
              </w:rPr>
              <w:t>/202</w:t>
            </w:r>
            <w:r w:rsidR="00EC45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1" w:type="dxa"/>
          </w:tcPr>
          <w:p w14:paraId="60A2888A" w14:textId="77777777" w:rsidR="007A3D58" w:rsidRPr="00EA0636" w:rsidRDefault="007A3D58" w:rsidP="00EA0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794" w:rsidRPr="00B9162B" w14:paraId="3DFD6A98" w14:textId="77777777" w:rsidTr="009F6D3D">
        <w:tc>
          <w:tcPr>
            <w:tcW w:w="3999" w:type="dxa"/>
            <w:gridSpan w:val="2"/>
          </w:tcPr>
          <w:p w14:paraId="638B0745" w14:textId="72AC8F5F" w:rsidR="00295794" w:rsidRPr="00295794" w:rsidRDefault="00295794" w:rsidP="00506D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794">
              <w:rPr>
                <w:rFonts w:ascii="Arial" w:hAnsi="Arial" w:cs="Arial"/>
                <w:sz w:val="18"/>
                <w:szCs w:val="18"/>
              </w:rPr>
              <w:t>Expand community services in St Clair County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16" w:type="dxa"/>
          </w:tcPr>
          <w:p w14:paraId="67A2DCB9" w14:textId="20B69380" w:rsidR="00295794" w:rsidRPr="00EA0636" w:rsidRDefault="00295794" w:rsidP="00ED24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295794">
              <w:rPr>
                <w:rFonts w:ascii="Arial" w:hAnsi="Arial" w:cs="Arial"/>
                <w:sz w:val="18"/>
                <w:szCs w:val="18"/>
              </w:rPr>
              <w:t>Develop a program expansion work plan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295794">
              <w:rPr>
                <w:rFonts w:ascii="Arial" w:hAnsi="Arial" w:cs="Arial"/>
                <w:sz w:val="18"/>
                <w:szCs w:val="18"/>
              </w:rPr>
              <w:t>ncreases authorized supported living service hours by 10%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73" w:type="dxa"/>
          </w:tcPr>
          <w:p w14:paraId="6DFA8C4E" w14:textId="54E7C91B" w:rsidR="00295794" w:rsidRPr="00EA0636" w:rsidRDefault="00295794" w:rsidP="00E12C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Services Division Director</w:t>
            </w:r>
          </w:p>
        </w:tc>
        <w:tc>
          <w:tcPr>
            <w:tcW w:w="1121" w:type="dxa"/>
          </w:tcPr>
          <w:p w14:paraId="3FE58A24" w14:textId="77F4EAF5" w:rsidR="00295794" w:rsidRPr="00EA0636" w:rsidRDefault="00295794" w:rsidP="0029579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BC5A1A">
              <w:rPr>
                <w:rFonts w:ascii="Arial" w:hAnsi="Arial" w:cs="Arial"/>
                <w:sz w:val="18"/>
                <w:szCs w:val="18"/>
              </w:rPr>
              <w:t>202</w:t>
            </w:r>
            <w:r w:rsidR="00EC45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41" w:type="dxa"/>
          </w:tcPr>
          <w:p w14:paraId="63F16004" w14:textId="77777777" w:rsidR="00295794" w:rsidRPr="00EA0636" w:rsidRDefault="00295794" w:rsidP="002957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4B7AD1" w14:textId="77777777" w:rsidR="007A3D58" w:rsidRDefault="007A3D58" w:rsidP="007A3D58">
      <w:pPr>
        <w:pStyle w:val="ListParagraph"/>
        <w:spacing w:after="0"/>
        <w:ind w:left="0"/>
        <w:rPr>
          <w:rFonts w:ascii="Arial" w:hAnsi="Arial" w:cs="Arial"/>
        </w:rPr>
      </w:pPr>
    </w:p>
    <w:p w14:paraId="1C896DC6" w14:textId="5B630AC0" w:rsidR="007A3D58" w:rsidRDefault="00295794" w:rsidP="007A3D58">
      <w:pPr>
        <w:rPr>
          <w:rFonts w:eastAsiaTheme="minorEastAsia" w:cs="Arial"/>
        </w:rPr>
      </w:pPr>
      <w:r>
        <w:rPr>
          <w:rFonts w:cs="Arial"/>
        </w:rPr>
        <w:br w:type="page"/>
      </w:r>
    </w:p>
    <w:tbl>
      <w:tblPr>
        <w:tblStyle w:val="TableGrid"/>
        <w:tblW w:w="12966" w:type="dxa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3600"/>
        <w:gridCol w:w="1440"/>
        <w:gridCol w:w="1350"/>
        <w:gridCol w:w="2441"/>
      </w:tblGrid>
      <w:tr w:rsidR="007A3D58" w:rsidRPr="00B9162B" w14:paraId="4621D9D2" w14:textId="77777777" w:rsidTr="009F6D3D">
        <w:tc>
          <w:tcPr>
            <w:tcW w:w="2785" w:type="dxa"/>
            <w:shd w:val="clear" w:color="auto" w:fill="BFBFBF" w:themeFill="background1" w:themeFillShade="BF"/>
          </w:tcPr>
          <w:p w14:paraId="5F450956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lastRenderedPageBreak/>
              <w:t>DIVISION: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76842239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7A3D58" w:rsidRPr="00B9162B" w14:paraId="4DDFC808" w14:textId="77777777" w:rsidTr="009F6D3D">
        <w:tc>
          <w:tcPr>
            <w:tcW w:w="2785" w:type="dxa"/>
            <w:shd w:val="clear" w:color="auto" w:fill="BFBFBF" w:themeFill="background1" w:themeFillShade="BF"/>
          </w:tcPr>
          <w:p w14:paraId="1BAE2389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0295F4DF" w14:textId="4A129DE2" w:rsidR="007A3D58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7A3D58">
              <w:rPr>
                <w:rFonts w:ascii="Arial" w:hAnsi="Arial" w:cs="Arial"/>
                <w:b/>
              </w:rPr>
              <w:t>Continuous Quality Improvement</w:t>
            </w:r>
          </w:p>
        </w:tc>
      </w:tr>
      <w:tr w:rsidR="007A3D58" w:rsidRPr="00B9162B" w14:paraId="12F9ED40" w14:textId="77777777" w:rsidTr="009F6D3D">
        <w:tc>
          <w:tcPr>
            <w:tcW w:w="2785" w:type="dxa"/>
            <w:shd w:val="clear" w:color="auto" w:fill="BFBFBF" w:themeFill="background1" w:themeFillShade="BF"/>
          </w:tcPr>
          <w:p w14:paraId="1D09BD84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19B83CEF" w14:textId="77777777" w:rsidR="007A3D58" w:rsidRPr="00B9162B" w:rsidRDefault="007A3D58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181" w:type="dxa"/>
            <w:gridSpan w:val="5"/>
          </w:tcPr>
          <w:p w14:paraId="5B72A767" w14:textId="57788116" w:rsidR="007A3D58" w:rsidRDefault="00877A16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commit to</w:t>
            </w:r>
            <w:r w:rsidR="00D52A2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9872CB">
              <w:rPr>
                <w:rFonts w:ascii="Arial" w:hAnsi="Arial" w:cs="Arial"/>
                <w:sz w:val="20"/>
                <w:szCs w:val="20"/>
              </w:rPr>
              <w:t>quality</w:t>
            </w:r>
            <w:r w:rsidR="00D52A2C">
              <w:rPr>
                <w:rFonts w:ascii="Arial" w:hAnsi="Arial" w:cs="Arial"/>
                <w:sz w:val="20"/>
                <w:szCs w:val="20"/>
              </w:rPr>
              <w:t xml:space="preserve"> management process that encourages 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BWDH team </w:t>
            </w:r>
            <w:r w:rsidR="009872CB">
              <w:rPr>
                <w:rFonts w:ascii="Arial" w:hAnsi="Arial" w:cs="Arial"/>
                <w:sz w:val="20"/>
                <w:szCs w:val="20"/>
              </w:rPr>
              <w:t>members to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 regularly ask, “</w:t>
            </w:r>
            <w:r w:rsidR="00255EDD">
              <w:rPr>
                <w:rFonts w:ascii="Arial" w:hAnsi="Arial" w:cs="Arial"/>
                <w:sz w:val="20"/>
                <w:szCs w:val="20"/>
              </w:rPr>
              <w:t>H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9872CB">
              <w:rPr>
                <w:rFonts w:ascii="Arial" w:hAnsi="Arial" w:cs="Arial"/>
                <w:sz w:val="20"/>
                <w:szCs w:val="20"/>
              </w:rPr>
              <w:t>are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 we doing?” and “Can we do it better?” </w:t>
            </w:r>
            <w:r w:rsidR="00255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A2C">
              <w:rPr>
                <w:rFonts w:ascii="Arial" w:hAnsi="Arial" w:cs="Arial"/>
                <w:sz w:val="20"/>
                <w:szCs w:val="20"/>
              </w:rPr>
              <w:t>The organization promotes an environment where management and workers strive to create constantly improving quality.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B1F">
              <w:rPr>
                <w:rFonts w:ascii="Arial" w:hAnsi="Arial" w:cs="Arial"/>
                <w:sz w:val="20"/>
                <w:szCs w:val="20"/>
              </w:rPr>
              <w:t>It is a management philosophy used to reduce waste, increase efficiency</w:t>
            </w:r>
            <w:r w:rsidR="00255EDD">
              <w:rPr>
                <w:rFonts w:ascii="Arial" w:hAnsi="Arial" w:cs="Arial"/>
                <w:sz w:val="20"/>
                <w:szCs w:val="20"/>
              </w:rPr>
              <w:t>,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 and increase internal and external satisfaction with services.</w:t>
            </w:r>
          </w:p>
          <w:p w14:paraId="4285682A" w14:textId="76DB705D" w:rsidR="009F6D3D" w:rsidRPr="00B9162B" w:rsidRDefault="009F6D3D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80" w:rsidRPr="00B9162B" w14:paraId="0392D3C8" w14:textId="77777777" w:rsidTr="00AA4739">
        <w:tc>
          <w:tcPr>
            <w:tcW w:w="4135" w:type="dxa"/>
            <w:gridSpan w:val="2"/>
            <w:shd w:val="clear" w:color="auto" w:fill="BFBFBF" w:themeFill="background1" w:themeFillShade="BF"/>
            <w:vAlign w:val="center"/>
          </w:tcPr>
          <w:p w14:paraId="190F697F" w14:textId="4F6492B5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7F4EFE48" w14:textId="6DE672CA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5E3970F" w14:textId="77777777" w:rsidR="003641C9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147E057F" w14:textId="264310AD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AEF6896" w14:textId="77777777" w:rsidR="003641C9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41A59DFF" w14:textId="360C8FA4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14:paraId="09AB16B5" w14:textId="4C917277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7A3D58" w:rsidRPr="00B9162B" w14:paraId="4379868E" w14:textId="77777777" w:rsidTr="00AA4739">
        <w:tc>
          <w:tcPr>
            <w:tcW w:w="4135" w:type="dxa"/>
            <w:gridSpan w:val="2"/>
          </w:tcPr>
          <w:p w14:paraId="32D351B6" w14:textId="723C84EE" w:rsidR="007A3D58" w:rsidRPr="009F6D3D" w:rsidRDefault="007A3D58" w:rsidP="00506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D3D">
              <w:rPr>
                <w:rFonts w:ascii="Arial" w:hAnsi="Arial" w:cs="Arial"/>
                <w:sz w:val="18"/>
                <w:szCs w:val="18"/>
              </w:rPr>
              <w:t>CARF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F6D3D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 xml:space="preserve">ontinue using the standards to </w:t>
            </w:r>
            <w:r w:rsidR="009F6D3D">
              <w:rPr>
                <w:rFonts w:ascii="Arial" w:hAnsi="Arial" w:cs="Arial"/>
                <w:sz w:val="18"/>
                <w:szCs w:val="18"/>
              </w:rPr>
              <w:t>e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 xml:space="preserve">nsure quality </w:t>
            </w:r>
            <w:r w:rsidR="00FB4462" w:rsidRPr="009F6D3D">
              <w:rPr>
                <w:rFonts w:ascii="Arial" w:hAnsi="Arial" w:cs="Arial"/>
                <w:sz w:val="18"/>
                <w:szCs w:val="18"/>
              </w:rPr>
              <w:t>service provision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 xml:space="preserve"> and prepare for re</w:t>
            </w:r>
            <w:r w:rsidR="009F6D3D">
              <w:rPr>
                <w:rFonts w:ascii="Arial" w:hAnsi="Arial" w:cs="Arial"/>
                <w:sz w:val="18"/>
                <w:szCs w:val="18"/>
              </w:rPr>
              <w:t>-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>certification in 202</w:t>
            </w:r>
            <w:r w:rsidR="00EC4501">
              <w:rPr>
                <w:rFonts w:ascii="Arial" w:hAnsi="Arial" w:cs="Arial"/>
                <w:sz w:val="18"/>
                <w:szCs w:val="18"/>
              </w:rPr>
              <w:t>3</w:t>
            </w:r>
            <w:r w:rsidR="009F6D3D">
              <w:rPr>
                <w:rFonts w:ascii="Arial" w:hAnsi="Arial" w:cs="Arial"/>
                <w:sz w:val="18"/>
                <w:szCs w:val="18"/>
              </w:rPr>
              <w:t>.</w:t>
            </w:r>
            <w:r w:rsidR="004450BA">
              <w:rPr>
                <w:rFonts w:ascii="Arial" w:hAnsi="Arial" w:cs="Arial"/>
                <w:sz w:val="18"/>
                <w:szCs w:val="18"/>
              </w:rPr>
              <w:t xml:space="preserve"> The organization will receive a </w:t>
            </w:r>
            <w:r w:rsidR="00F91BB5">
              <w:rPr>
                <w:rFonts w:ascii="Arial" w:hAnsi="Arial" w:cs="Arial"/>
                <w:sz w:val="18"/>
                <w:szCs w:val="18"/>
              </w:rPr>
              <w:t>three-year</w:t>
            </w:r>
            <w:r w:rsidR="004450BA">
              <w:rPr>
                <w:rFonts w:ascii="Arial" w:hAnsi="Arial" w:cs="Arial"/>
                <w:sz w:val="18"/>
                <w:szCs w:val="18"/>
              </w:rPr>
              <w:t xml:space="preserve"> certification.</w:t>
            </w:r>
          </w:p>
        </w:tc>
        <w:tc>
          <w:tcPr>
            <w:tcW w:w="3600" w:type="dxa"/>
          </w:tcPr>
          <w:p w14:paraId="6FF2737A" w14:textId="1EB6D41F" w:rsidR="007A3D58" w:rsidRPr="009F6D3D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E12CD7">
              <w:rPr>
                <w:rFonts w:ascii="Arial" w:hAnsi="Arial" w:cs="Arial"/>
                <w:sz w:val="18"/>
                <w:szCs w:val="18"/>
              </w:rPr>
              <w:t>eet monthly to review and discuss</w:t>
            </w:r>
            <w:r>
              <w:rPr>
                <w:rFonts w:ascii="Arial" w:hAnsi="Arial" w:cs="Arial"/>
                <w:sz w:val="18"/>
                <w:szCs w:val="18"/>
              </w:rPr>
              <w:t xml:space="preserve"> CARF citations from last certification and to ensure new standards are met</w:t>
            </w:r>
          </w:p>
        </w:tc>
        <w:tc>
          <w:tcPr>
            <w:tcW w:w="1440" w:type="dxa"/>
          </w:tcPr>
          <w:p w14:paraId="434510A6" w14:textId="601D3340" w:rsidR="007A3D58" w:rsidRPr="009F6D3D" w:rsidRDefault="00DD4C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CARF Committee</w:t>
            </w:r>
          </w:p>
        </w:tc>
        <w:tc>
          <w:tcPr>
            <w:tcW w:w="1350" w:type="dxa"/>
          </w:tcPr>
          <w:p w14:paraId="4B9C7790" w14:textId="2ABB9C56" w:rsidR="007A3D58" w:rsidRPr="009F6D3D" w:rsidRDefault="00D15CCF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9/202</w:t>
            </w:r>
            <w:r w:rsidR="00EC45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1" w:type="dxa"/>
          </w:tcPr>
          <w:p w14:paraId="79D03476" w14:textId="77777777" w:rsidR="007A3D58" w:rsidRPr="009F6D3D" w:rsidRDefault="007A3D58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58" w:rsidRPr="00B9162B" w14:paraId="105F6B46" w14:textId="77777777" w:rsidTr="00640C42">
        <w:trPr>
          <w:trHeight w:val="2033"/>
        </w:trPr>
        <w:tc>
          <w:tcPr>
            <w:tcW w:w="4135" w:type="dxa"/>
            <w:gridSpan w:val="2"/>
          </w:tcPr>
          <w:p w14:paraId="282BE0CF" w14:textId="3D8617DA" w:rsidR="007A3D58" w:rsidRPr="009F6D3D" w:rsidRDefault="007A3D58" w:rsidP="00506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6D3D">
              <w:rPr>
                <w:rFonts w:ascii="Arial" w:hAnsi="Arial" w:cs="Arial"/>
                <w:sz w:val="18"/>
                <w:szCs w:val="18"/>
              </w:rPr>
              <w:t>Performance Indicators</w:t>
            </w:r>
            <w:r w:rsidR="009F6D3D">
              <w:rPr>
                <w:rFonts w:ascii="Arial" w:hAnsi="Arial" w:cs="Arial"/>
                <w:sz w:val="18"/>
                <w:szCs w:val="18"/>
              </w:rPr>
              <w:t>:  E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>nsure that indicators identified by and with the funders are met</w:t>
            </w:r>
            <w:r w:rsidR="004450BA">
              <w:rPr>
                <w:rFonts w:ascii="Arial" w:hAnsi="Arial" w:cs="Arial"/>
                <w:sz w:val="18"/>
                <w:szCs w:val="18"/>
              </w:rPr>
              <w:t xml:space="preserve"> at the percentage identified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</w:tcPr>
          <w:p w14:paraId="6BDA6B88" w14:textId="39502DF7" w:rsidR="007A3D58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Implement </w:t>
            </w:r>
            <w:r w:rsidR="0033374E">
              <w:rPr>
                <w:rFonts w:ascii="Arial" w:hAnsi="Arial" w:cs="Arial"/>
                <w:sz w:val="18"/>
                <w:szCs w:val="18"/>
              </w:rPr>
              <w:t>performance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indicators as identified for each program and collect and provide information as needed</w:t>
            </w:r>
            <w:r w:rsidR="00D15CCF">
              <w:rPr>
                <w:rFonts w:ascii="Arial" w:hAnsi="Arial" w:cs="Arial"/>
                <w:sz w:val="18"/>
                <w:szCs w:val="18"/>
              </w:rPr>
              <w:t xml:space="preserve"> and at least quarterly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D4EC4B" w14:textId="6E79F04E" w:rsidR="00DD4C39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704D23A" w14:textId="385F454C" w:rsidR="00DD4C39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Compile information and submit to funder</w:t>
            </w:r>
            <w:r w:rsidR="00D15CCF">
              <w:rPr>
                <w:rFonts w:ascii="Arial" w:hAnsi="Arial" w:cs="Arial"/>
                <w:sz w:val="18"/>
                <w:szCs w:val="18"/>
              </w:rPr>
              <w:t xml:space="preserve"> quarterly.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3F5666" w14:textId="77777777" w:rsidR="00DD4C39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65C3C44" w14:textId="355C1FDE" w:rsidR="00DD4C39" w:rsidRPr="009F6D3D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784D5E" w14:textId="007BA99F" w:rsidR="00DD4C39" w:rsidRDefault="00DD4C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33374E">
              <w:rPr>
                <w:rFonts w:ascii="Arial" w:hAnsi="Arial" w:cs="Arial"/>
                <w:sz w:val="18"/>
                <w:szCs w:val="18"/>
              </w:rPr>
              <w:t>Supervisors</w:t>
            </w:r>
          </w:p>
          <w:p w14:paraId="63AC3020" w14:textId="77777777" w:rsidR="00DD4C39" w:rsidRDefault="00DD4C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00CE0" w14:textId="77777777" w:rsidR="00DD4C39" w:rsidRDefault="00DD4C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102F74" w14:textId="77777777" w:rsidR="00AA4739" w:rsidRDefault="00AA4739" w:rsidP="00DD4C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B80D918" w14:textId="2AC1F63C" w:rsidR="007A3D58" w:rsidRPr="009F6D3D" w:rsidRDefault="00AA4739" w:rsidP="00DD4C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 Administrative Services</w:t>
            </w:r>
          </w:p>
        </w:tc>
        <w:tc>
          <w:tcPr>
            <w:tcW w:w="1350" w:type="dxa"/>
          </w:tcPr>
          <w:p w14:paraId="262FBD86" w14:textId="23CDD71B" w:rsidR="00D15CCF" w:rsidRDefault="00AA47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</w:t>
            </w:r>
          </w:p>
          <w:p w14:paraId="1444D3F3" w14:textId="2F83E067" w:rsidR="00D15CCF" w:rsidRDefault="00D15CCF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44A210" w14:textId="710A2710" w:rsidR="00D15CCF" w:rsidRDefault="00D15CCF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897657" w14:textId="0D8DC63E" w:rsidR="00D15CCF" w:rsidRDefault="00D15CCF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FAFBD0" w14:textId="0E6BBCF0" w:rsidR="00D15CCF" w:rsidRDefault="00D15CCF" w:rsidP="00D15CC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A8CEA7A" w14:textId="5B3C9222" w:rsidR="00DD4C39" w:rsidRDefault="00AA47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15</w:t>
            </w:r>
            <w:r w:rsidRPr="00AA473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day following the end of each quarter</w:t>
            </w:r>
          </w:p>
          <w:p w14:paraId="4F3DE340" w14:textId="77777777" w:rsidR="00DD4C39" w:rsidRDefault="00DD4C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151FC5" w14:textId="39F24190" w:rsidR="00DD4C39" w:rsidRPr="009F6D3D" w:rsidRDefault="00DD4C39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14:paraId="3CFD9EEB" w14:textId="77777777" w:rsidR="00AA4739" w:rsidRDefault="00AA47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23C9441" w14:textId="77777777" w:rsidR="00AA4739" w:rsidRDefault="00AA47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1A898CC" w14:textId="77777777" w:rsidR="00AA4739" w:rsidRDefault="00AA47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AE06265" w14:textId="77777777" w:rsidR="00AA4739" w:rsidRDefault="00AA47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D996160" w14:textId="77777777" w:rsidR="00AA4739" w:rsidRDefault="00AA47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CB17EF0" w14:textId="17B306CC" w:rsidR="007A3D58" w:rsidRPr="009F6D3D" w:rsidRDefault="007A3D58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58" w:rsidRPr="00B9162B" w14:paraId="13852654" w14:textId="77777777" w:rsidTr="00640C42">
        <w:trPr>
          <w:trHeight w:val="350"/>
        </w:trPr>
        <w:tc>
          <w:tcPr>
            <w:tcW w:w="4135" w:type="dxa"/>
            <w:gridSpan w:val="2"/>
          </w:tcPr>
          <w:p w14:paraId="7BD79EE5" w14:textId="450B2688" w:rsidR="007A3D58" w:rsidRPr="00ED78FD" w:rsidRDefault="00612504" w:rsidP="00ED78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processes and systems</w:t>
            </w:r>
            <w:r w:rsidR="00BF4D90">
              <w:rPr>
                <w:rFonts w:ascii="Arial" w:hAnsi="Arial" w:cs="Arial"/>
                <w:sz w:val="18"/>
                <w:szCs w:val="18"/>
              </w:rPr>
              <w:t xml:space="preserve">: Ensure that </w:t>
            </w:r>
            <w:r w:rsidR="006C7DF4">
              <w:rPr>
                <w:rFonts w:ascii="Arial" w:hAnsi="Arial" w:cs="Arial"/>
                <w:sz w:val="18"/>
                <w:szCs w:val="18"/>
              </w:rPr>
              <w:t xml:space="preserve">our processes contribute to the success of our organization. Improving process efficiency is important </w:t>
            </w:r>
            <w:r w:rsidR="004C1E93">
              <w:rPr>
                <w:rFonts w:ascii="Arial" w:hAnsi="Arial" w:cs="Arial"/>
                <w:sz w:val="18"/>
                <w:szCs w:val="18"/>
              </w:rPr>
              <w:t>to meeting goals and reducing waste.</w:t>
            </w:r>
            <w:r w:rsidR="000F08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550E10" w14:textId="77777777" w:rsidR="00ED78FD" w:rsidRDefault="00ED78FD" w:rsidP="00ED78FD">
            <w:pPr>
              <w:rPr>
                <w:rFonts w:cs="Arial"/>
                <w:sz w:val="18"/>
                <w:szCs w:val="18"/>
              </w:rPr>
            </w:pPr>
          </w:p>
          <w:p w14:paraId="37A304BE" w14:textId="0968AA2C" w:rsidR="00ED78FD" w:rsidRPr="00ED78FD" w:rsidRDefault="00ED78FD" w:rsidP="00ED78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56928149" w14:textId="420ECBF0" w:rsidR="00DD4C39" w:rsidRDefault="00612504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2504">
              <w:rPr>
                <w:rFonts w:ascii="Arial" w:hAnsi="Arial" w:cs="Arial"/>
                <w:sz w:val="18"/>
                <w:szCs w:val="18"/>
              </w:rPr>
              <w:t>Assess and identify</w:t>
            </w:r>
            <w:r>
              <w:rPr>
                <w:rFonts w:ascii="Arial" w:hAnsi="Arial" w:cs="Arial"/>
                <w:sz w:val="18"/>
                <w:szCs w:val="18"/>
              </w:rPr>
              <w:t xml:space="preserve"> those </w:t>
            </w:r>
            <w:r w:rsidRPr="00612504">
              <w:rPr>
                <w:rFonts w:ascii="Arial" w:hAnsi="Arial" w:cs="Arial"/>
                <w:sz w:val="18"/>
                <w:szCs w:val="18"/>
              </w:rPr>
              <w:t>organization processes and systems that can be improved and result in a more efficient and effective delivery of services</w:t>
            </w:r>
            <w:r w:rsidR="000F0812">
              <w:rPr>
                <w:rFonts w:ascii="Arial" w:hAnsi="Arial" w:cs="Arial"/>
                <w:sz w:val="18"/>
                <w:szCs w:val="18"/>
              </w:rPr>
              <w:t xml:space="preserve"> including and not limited to billing for services, hiring quality employees,</w:t>
            </w:r>
            <w:r w:rsidR="004C1E9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0F0812">
              <w:rPr>
                <w:rFonts w:ascii="Arial" w:hAnsi="Arial" w:cs="Arial"/>
                <w:sz w:val="18"/>
                <w:szCs w:val="18"/>
              </w:rPr>
              <w:t>core training for program supervisors</w:t>
            </w:r>
            <w:r w:rsidR="004C1E93">
              <w:rPr>
                <w:rFonts w:ascii="Arial" w:hAnsi="Arial" w:cs="Arial"/>
                <w:sz w:val="18"/>
                <w:szCs w:val="18"/>
              </w:rPr>
              <w:t>.</w:t>
            </w:r>
            <w:r w:rsidRPr="0061250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3F9BC3A" w14:textId="34986CCB" w:rsidR="004C1E93" w:rsidRPr="009F6D3D" w:rsidRDefault="004C1E93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EB6B053" w14:textId="17854495" w:rsidR="00DD4C39" w:rsidRPr="009F6D3D" w:rsidRDefault="00612504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350" w:type="dxa"/>
          </w:tcPr>
          <w:p w14:paraId="5BC7E258" w14:textId="0D60AD58" w:rsidR="00BC5A1A" w:rsidRDefault="00BC5A1A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08490" w14:textId="0D4AD30D" w:rsidR="00BC5A1A" w:rsidRDefault="000F0812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thru June 2022</w:t>
            </w:r>
          </w:p>
          <w:p w14:paraId="068A353F" w14:textId="77777777" w:rsidR="00BC5A1A" w:rsidRDefault="00BC5A1A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971CEB" w14:textId="142D8A08" w:rsidR="00BC5A1A" w:rsidRPr="009F6D3D" w:rsidRDefault="00BC5A1A" w:rsidP="00AA47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14:paraId="60E02F58" w14:textId="38C43664" w:rsidR="00EF3697" w:rsidRPr="009F6D3D" w:rsidRDefault="00EF3697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3D58" w:rsidRPr="00B9162B" w14:paraId="3EF5C085" w14:textId="77777777" w:rsidTr="00AA4739">
        <w:tc>
          <w:tcPr>
            <w:tcW w:w="4135" w:type="dxa"/>
            <w:gridSpan w:val="2"/>
          </w:tcPr>
          <w:p w14:paraId="761C1272" w14:textId="301FDF27" w:rsidR="007A3D58" w:rsidRPr="009F6D3D" w:rsidRDefault="00AA4739" w:rsidP="00506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 Quality Assurance Goals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F6D3D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 xml:space="preserve">nsure that goals which support the mission are </w:t>
            </w:r>
            <w:r w:rsidR="00544475" w:rsidRPr="009F6D3D">
              <w:rPr>
                <w:rFonts w:ascii="Arial" w:hAnsi="Arial" w:cs="Arial"/>
                <w:sz w:val="18"/>
                <w:szCs w:val="18"/>
              </w:rPr>
              <w:t>identified</w:t>
            </w:r>
            <w:r w:rsidR="00916425" w:rsidRPr="009F6D3D">
              <w:rPr>
                <w:rFonts w:ascii="Arial" w:hAnsi="Arial" w:cs="Arial"/>
                <w:sz w:val="18"/>
                <w:szCs w:val="18"/>
              </w:rPr>
              <w:t>, monitored, and reported to stake holders.</w:t>
            </w:r>
          </w:p>
        </w:tc>
        <w:tc>
          <w:tcPr>
            <w:tcW w:w="3600" w:type="dxa"/>
          </w:tcPr>
          <w:p w14:paraId="7DF862CD" w14:textId="3FE09AEB" w:rsidR="007A3D58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a minimum of 3 annual </w:t>
            </w:r>
            <w:r w:rsidR="004450BA">
              <w:rPr>
                <w:rFonts w:ascii="Arial" w:hAnsi="Arial" w:cs="Arial"/>
                <w:sz w:val="18"/>
                <w:szCs w:val="18"/>
              </w:rPr>
              <w:t xml:space="preserve">quality improvement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goals </w:t>
            </w:r>
          </w:p>
          <w:p w14:paraId="08C556D4" w14:textId="77777777" w:rsidR="0033374E" w:rsidRDefault="0033374E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8A14DC8" w14:textId="5A9178B2" w:rsidR="00DD4C39" w:rsidRDefault="00DD4C39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</w:t>
            </w:r>
            <w:r w:rsidR="0033374E">
              <w:rPr>
                <w:rFonts w:ascii="Arial" w:hAnsi="Arial" w:cs="Arial"/>
                <w:sz w:val="18"/>
                <w:szCs w:val="18"/>
              </w:rPr>
              <w:t xml:space="preserve">, monitor and assess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640C42">
              <w:rPr>
                <w:rFonts w:ascii="Arial" w:hAnsi="Arial" w:cs="Arial"/>
                <w:sz w:val="18"/>
                <w:szCs w:val="18"/>
              </w:rPr>
              <w:t>quarterly.</w:t>
            </w:r>
          </w:p>
          <w:p w14:paraId="19D02CD1" w14:textId="625413D5" w:rsidR="00640C42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912C25D" w14:textId="77777777" w:rsidR="0033374E" w:rsidRDefault="0033374E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5237CD2" w14:textId="77777777" w:rsidR="008E16D8" w:rsidRDefault="008E16D8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DFC8684" w14:textId="46F0F63E" w:rsidR="0033374E" w:rsidRPr="009F6D3D" w:rsidRDefault="0033374E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on status of goals</w:t>
            </w:r>
          </w:p>
        </w:tc>
        <w:tc>
          <w:tcPr>
            <w:tcW w:w="1440" w:type="dxa"/>
          </w:tcPr>
          <w:p w14:paraId="1DC15049" w14:textId="6AB50A2D" w:rsidR="007A3D58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CARF Committee</w:t>
            </w:r>
          </w:p>
          <w:p w14:paraId="3E545025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4433A3" w14:textId="53F17F4F" w:rsidR="0033374E" w:rsidRDefault="0033374E" w:rsidP="008E1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CARF </w:t>
            </w:r>
            <w:r w:rsidR="00BC5A1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Committee</w:t>
            </w:r>
          </w:p>
          <w:p w14:paraId="0322D794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D1950" w14:textId="77777777" w:rsidR="008E16D8" w:rsidRDefault="008E16D8" w:rsidP="008E1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C14D65" w14:textId="0C38AA62" w:rsidR="0033374E" w:rsidRPr="009F6D3D" w:rsidRDefault="0033374E" w:rsidP="008E16D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CARF Committee</w:t>
            </w:r>
          </w:p>
        </w:tc>
        <w:tc>
          <w:tcPr>
            <w:tcW w:w="1350" w:type="dxa"/>
          </w:tcPr>
          <w:p w14:paraId="7923DB07" w14:textId="76A2C579" w:rsidR="0033374E" w:rsidRDefault="00640C42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</w:t>
            </w:r>
            <w:r w:rsidR="008177CA">
              <w:rPr>
                <w:rFonts w:ascii="Arial" w:hAnsi="Arial" w:cs="Arial"/>
                <w:sz w:val="18"/>
                <w:szCs w:val="18"/>
              </w:rPr>
              <w:t>, 2021</w:t>
            </w:r>
          </w:p>
          <w:p w14:paraId="11628944" w14:textId="77777777" w:rsidR="008E16D8" w:rsidRDefault="008E16D8" w:rsidP="008E16D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E32742" w14:textId="72ADD21D" w:rsidR="00BC5A1A" w:rsidRDefault="00640C42" w:rsidP="008E16D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15</w:t>
            </w:r>
            <w:r w:rsidRPr="00640C4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day following the end of each quarter</w:t>
            </w:r>
          </w:p>
          <w:p w14:paraId="456F7DD6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EF8368" w14:textId="686F5148" w:rsidR="00F3065F" w:rsidRDefault="00640C42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30</w:t>
            </w:r>
            <w:r w:rsidR="008177CA">
              <w:rPr>
                <w:rFonts w:ascii="Arial" w:hAnsi="Arial" w:cs="Arial"/>
                <w:sz w:val="18"/>
                <w:szCs w:val="18"/>
              </w:rPr>
              <w:t>, 2022</w:t>
            </w:r>
          </w:p>
          <w:p w14:paraId="51C2F48E" w14:textId="7A8604DA" w:rsidR="00F3065F" w:rsidRPr="009F6D3D" w:rsidRDefault="00F3065F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14:paraId="19476712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25752F4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21F8C9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2E3DA0A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53ADD6C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3B4DE38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97ACCAE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80BCB8" w14:textId="77777777" w:rsidR="00F3065F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867BE20" w14:textId="270B1065" w:rsidR="00F3065F" w:rsidRPr="009F6D3D" w:rsidRDefault="00F3065F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B70" w:rsidRPr="00B9162B" w14:paraId="5B4EB0CE" w14:textId="77777777" w:rsidTr="00AA4739">
        <w:tc>
          <w:tcPr>
            <w:tcW w:w="4135" w:type="dxa"/>
            <w:gridSpan w:val="2"/>
          </w:tcPr>
          <w:p w14:paraId="1E9E106E" w14:textId="77777777" w:rsidR="00DA1B70" w:rsidRDefault="00255EDD" w:rsidP="00506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 xml:space="preserve">Facility Maintenance: 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255EDD">
              <w:rPr>
                <w:rFonts w:ascii="Arial" w:hAnsi="Arial" w:cs="Arial"/>
                <w:sz w:val="18"/>
                <w:szCs w:val="18"/>
              </w:rPr>
              <w:t xml:space="preserve">nsure that repairs and maintenance are completed to meet licensing, </w:t>
            </w:r>
            <w:proofErr w:type="gramStart"/>
            <w:r w:rsidRPr="00255EDD">
              <w:rPr>
                <w:rFonts w:ascii="Arial" w:hAnsi="Arial" w:cs="Arial"/>
                <w:sz w:val="18"/>
                <w:szCs w:val="18"/>
              </w:rPr>
              <w:t>contract</w:t>
            </w:r>
            <w:proofErr w:type="gramEnd"/>
            <w:r w:rsidRPr="00255EDD">
              <w:rPr>
                <w:rFonts w:ascii="Arial" w:hAnsi="Arial" w:cs="Arial"/>
                <w:sz w:val="18"/>
                <w:szCs w:val="18"/>
              </w:rPr>
              <w:t xml:space="preserve"> and code standards.</w:t>
            </w:r>
          </w:p>
          <w:p w14:paraId="72CC1E76" w14:textId="1BB98DE1" w:rsidR="00640C42" w:rsidRDefault="00640C42" w:rsidP="00640C42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7E98A764" w14:textId="370A94A1" w:rsidR="00640C42" w:rsidRPr="00640C42" w:rsidRDefault="00640C42" w:rsidP="00640C42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Monitoring maintenance helps ensure that the living environment is safe and supports quality services</w:t>
            </w:r>
          </w:p>
        </w:tc>
        <w:tc>
          <w:tcPr>
            <w:tcW w:w="3600" w:type="dxa"/>
          </w:tcPr>
          <w:p w14:paraId="04144657" w14:textId="036285CD" w:rsidR="00DA1B70" w:rsidRDefault="0033374E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information to program supervisor and others in charge of maintenance that identifies licensing, </w:t>
            </w:r>
            <w:r w:rsidR="00640C42">
              <w:rPr>
                <w:rFonts w:ascii="Arial" w:hAnsi="Arial" w:cs="Arial"/>
                <w:sz w:val="18"/>
                <w:szCs w:val="18"/>
              </w:rPr>
              <w:t xml:space="preserve">community mental health </w:t>
            </w:r>
            <w:r>
              <w:rPr>
                <w:rFonts w:ascii="Arial" w:hAnsi="Arial" w:cs="Arial"/>
                <w:sz w:val="18"/>
                <w:szCs w:val="18"/>
              </w:rPr>
              <w:t>contract and code standards.</w:t>
            </w:r>
          </w:p>
          <w:p w14:paraId="2C190A68" w14:textId="77777777" w:rsidR="0033374E" w:rsidRDefault="0033374E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C72C6B9" w14:textId="77777777" w:rsidR="00640C42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9769300" w14:textId="77777777" w:rsidR="00640C42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A5C13DA" w14:textId="36CB89E9" w:rsidR="0033374E" w:rsidRDefault="00CE2636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</w:t>
            </w:r>
            <w:r w:rsidR="0033374E">
              <w:rPr>
                <w:rFonts w:ascii="Arial" w:hAnsi="Arial" w:cs="Arial"/>
                <w:sz w:val="18"/>
                <w:szCs w:val="18"/>
              </w:rPr>
              <w:t xml:space="preserve"> that the facility meets the standards identified in a) above.</w:t>
            </w:r>
          </w:p>
          <w:p w14:paraId="7F2FB16E" w14:textId="77777777" w:rsidR="00640C42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586EB0E" w14:textId="77777777" w:rsidR="00640C42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15AB17F" w14:textId="7F8B57E0" w:rsidR="00640C42" w:rsidRPr="009F6D3D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supervisors will complete seasonal maintenance checklists as required by contract with the funder</w:t>
            </w:r>
          </w:p>
        </w:tc>
        <w:tc>
          <w:tcPr>
            <w:tcW w:w="1440" w:type="dxa"/>
          </w:tcPr>
          <w:p w14:paraId="280E02E8" w14:textId="77777777" w:rsidR="00DA1B70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  <w:p w14:paraId="52297304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42C3A2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D62CF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C26491" w14:textId="77777777" w:rsidR="00640C42" w:rsidRDefault="00640C42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3763BD" w14:textId="77777777" w:rsidR="0033374E" w:rsidRDefault="0033374E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supervisors </w:t>
            </w:r>
          </w:p>
          <w:p w14:paraId="66C04532" w14:textId="77777777" w:rsidR="00EB3991" w:rsidRDefault="00EB3991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BB794A" w14:textId="77777777" w:rsidR="00EB3991" w:rsidRDefault="00EB3991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8A0660" w14:textId="77777777" w:rsidR="00EB3991" w:rsidRDefault="00EB3991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8CB6C" w14:textId="77777777" w:rsidR="00EB3991" w:rsidRDefault="00EB3991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82CE1" w14:textId="39685C6A" w:rsidR="00EB3991" w:rsidRPr="009F6D3D" w:rsidRDefault="00EB3991" w:rsidP="00EB39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supervisors</w:t>
            </w:r>
          </w:p>
        </w:tc>
        <w:tc>
          <w:tcPr>
            <w:tcW w:w="1350" w:type="dxa"/>
          </w:tcPr>
          <w:p w14:paraId="2C897211" w14:textId="6BDF80EC" w:rsidR="00DA1B70" w:rsidRDefault="00640C42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Annually every December</w:t>
            </w:r>
          </w:p>
          <w:p w14:paraId="345A439B" w14:textId="77777777" w:rsidR="00BC5A1A" w:rsidRDefault="00BC5A1A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3F5C37" w14:textId="77777777" w:rsidR="00BC5A1A" w:rsidRDefault="00BC5A1A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4AAFE" w14:textId="77777777" w:rsidR="00BC5A1A" w:rsidRDefault="00BC5A1A" w:rsidP="009F6D3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BBF93" w14:textId="77777777" w:rsidR="00640C42" w:rsidRDefault="00640C42" w:rsidP="00640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year as required by contract</w:t>
            </w:r>
          </w:p>
          <w:p w14:paraId="38533709" w14:textId="77777777" w:rsidR="00EB3991" w:rsidRDefault="00EB3991" w:rsidP="00640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D04969C" w14:textId="77777777" w:rsidR="00EB3991" w:rsidRDefault="00EB3991" w:rsidP="00640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EFDB717" w14:textId="77777777" w:rsidR="00EB3991" w:rsidRDefault="00EB3991" w:rsidP="00640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4BE821E" w14:textId="1BA7B8DA" w:rsidR="00EB3991" w:rsidRPr="009F6D3D" w:rsidRDefault="00EB3991" w:rsidP="00640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year as required by contract</w:t>
            </w:r>
          </w:p>
        </w:tc>
        <w:tc>
          <w:tcPr>
            <w:tcW w:w="2441" w:type="dxa"/>
          </w:tcPr>
          <w:p w14:paraId="637AEBD9" w14:textId="77777777" w:rsidR="00640C42" w:rsidRDefault="00640C42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B926C3A" w14:textId="2BF4C599" w:rsidR="00DA1B70" w:rsidRPr="009F6D3D" w:rsidRDefault="00DA1B70" w:rsidP="009F6D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012" w:rsidRPr="00B9162B" w14:paraId="0A53FCED" w14:textId="77777777" w:rsidTr="00AA4739">
        <w:tc>
          <w:tcPr>
            <w:tcW w:w="4135" w:type="dxa"/>
            <w:gridSpan w:val="2"/>
          </w:tcPr>
          <w:p w14:paraId="0B369277" w14:textId="77777777" w:rsidR="00E26012" w:rsidRDefault="00E26012" w:rsidP="00506D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 xml:space="preserve">Facility Capital Improvements: 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255EDD">
              <w:rPr>
                <w:rFonts w:ascii="Arial" w:hAnsi="Arial" w:cs="Arial"/>
                <w:sz w:val="18"/>
                <w:szCs w:val="18"/>
              </w:rPr>
              <w:t>nsure that renovations and updates are completed that meet or exceed health, safety and energy efficiency standards or codes.</w:t>
            </w:r>
          </w:p>
          <w:p w14:paraId="6B80ABDE" w14:textId="424E58FD" w:rsidR="00EB3991" w:rsidRDefault="00EB3991" w:rsidP="00EB3991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67D05F61" w14:textId="13C14635" w:rsidR="00EB3991" w:rsidRPr="00EB3991" w:rsidRDefault="00EB3991" w:rsidP="00EB3991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capital improvement schedule helps the organization avoid major expenses through regular and early detection of problems and </w:t>
            </w:r>
            <w:r w:rsidR="008177CA">
              <w:rPr>
                <w:rFonts w:cs="Arial"/>
                <w:sz w:val="18"/>
                <w:szCs w:val="18"/>
              </w:rPr>
              <w:t>replacement.</w:t>
            </w:r>
          </w:p>
        </w:tc>
        <w:tc>
          <w:tcPr>
            <w:tcW w:w="3600" w:type="dxa"/>
          </w:tcPr>
          <w:p w14:paraId="3FE7F3DD" w14:textId="77777777" w:rsidR="00E26012" w:rsidRPr="009F6D3D" w:rsidRDefault="00E26012" w:rsidP="00E260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834724" w14:textId="237339E8" w:rsidR="00E26012" w:rsidRPr="009F6D3D" w:rsidRDefault="0033374E" w:rsidP="00E2601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</w:tc>
        <w:tc>
          <w:tcPr>
            <w:tcW w:w="1350" w:type="dxa"/>
          </w:tcPr>
          <w:p w14:paraId="074D1276" w14:textId="556F82ED" w:rsidR="00E26012" w:rsidRPr="009F6D3D" w:rsidRDefault="00EB3991" w:rsidP="00E2601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schedule annually every January</w:t>
            </w:r>
          </w:p>
        </w:tc>
        <w:tc>
          <w:tcPr>
            <w:tcW w:w="2441" w:type="dxa"/>
          </w:tcPr>
          <w:p w14:paraId="32C9FF4D" w14:textId="4C08FC81" w:rsidR="00E26012" w:rsidRPr="00255EDD" w:rsidRDefault="00E26012" w:rsidP="00E260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EC38A" w14:textId="77777777" w:rsidR="009F6D3D" w:rsidRDefault="009F6D3D" w:rsidP="007A3D58">
      <w:pPr>
        <w:rPr>
          <w:rFonts w:cs="Arial"/>
        </w:rPr>
      </w:pPr>
    </w:p>
    <w:p w14:paraId="3834BF0D" w14:textId="12DA0D94" w:rsidR="008F752B" w:rsidRPr="00AB1EC1" w:rsidRDefault="008F752B" w:rsidP="008F752B">
      <w:pPr>
        <w:rPr>
          <w:rFonts w:cs="Arial"/>
        </w:rPr>
      </w:pPr>
    </w:p>
    <w:tbl>
      <w:tblPr>
        <w:tblStyle w:val="TableGrid"/>
        <w:tblW w:w="12966" w:type="dxa"/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3600"/>
        <w:gridCol w:w="1170"/>
        <w:gridCol w:w="1192"/>
        <w:gridCol w:w="2779"/>
      </w:tblGrid>
      <w:tr w:rsidR="008F752B" w:rsidRPr="00B9162B" w14:paraId="65BF50ED" w14:textId="77777777" w:rsidTr="003A0277">
        <w:tc>
          <w:tcPr>
            <w:tcW w:w="2785" w:type="dxa"/>
            <w:shd w:val="clear" w:color="auto" w:fill="BFBFBF" w:themeFill="background1" w:themeFillShade="BF"/>
          </w:tcPr>
          <w:p w14:paraId="5A921C61" w14:textId="77777777" w:rsidR="008F752B" w:rsidRPr="00B9162B" w:rsidRDefault="008F752B" w:rsidP="008F752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DIVISION: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32579A18" w14:textId="63AF307D" w:rsidR="008F752B" w:rsidRPr="00B9162B" w:rsidRDefault="008F752B" w:rsidP="008F752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8F752B" w:rsidRPr="00B9162B" w14:paraId="0F3CD559" w14:textId="77777777" w:rsidTr="003A0277">
        <w:tc>
          <w:tcPr>
            <w:tcW w:w="2785" w:type="dxa"/>
            <w:shd w:val="clear" w:color="auto" w:fill="BFBFBF" w:themeFill="background1" w:themeFillShade="BF"/>
          </w:tcPr>
          <w:p w14:paraId="77907580" w14:textId="77777777" w:rsidR="008F752B" w:rsidRPr="00B9162B" w:rsidRDefault="008F752B" w:rsidP="008F752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7BF8B4CB" w14:textId="6EAC99F4" w:rsidR="008F752B" w:rsidRPr="00B9162B" w:rsidRDefault="008F752B" w:rsidP="008F752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 Continuous Quality Improvement (continued)</w:t>
            </w:r>
          </w:p>
        </w:tc>
      </w:tr>
      <w:tr w:rsidR="009F2E80" w:rsidRPr="00B9162B" w14:paraId="2D8D136C" w14:textId="77777777" w:rsidTr="00255EDD"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0EEC959B" w14:textId="6A27C0B4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25341501" w14:textId="586F9B15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2C8AA03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5A169BF5" w14:textId="178E8D1F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430BA6DA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3069E29E" w14:textId="0D9C5F96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14:paraId="69278E5A" w14:textId="38DEF8EE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8F752B" w:rsidRPr="00B9162B" w14:paraId="360AF225" w14:textId="77777777" w:rsidTr="00255EDD">
        <w:trPr>
          <w:trHeight w:val="458"/>
        </w:trPr>
        <w:tc>
          <w:tcPr>
            <w:tcW w:w="4225" w:type="dxa"/>
            <w:gridSpan w:val="2"/>
          </w:tcPr>
          <w:p w14:paraId="2170DFBA" w14:textId="024396B9" w:rsidR="008F752B" w:rsidRDefault="00B725AC" w:rsidP="00EB39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Replacement Schedules</w:t>
            </w:r>
            <w:r w:rsidR="00544475" w:rsidRPr="00255E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55EDD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544475" w:rsidRPr="00255EDD">
              <w:rPr>
                <w:rFonts w:ascii="Arial" w:hAnsi="Arial" w:cs="Arial"/>
                <w:sz w:val="18"/>
                <w:szCs w:val="18"/>
              </w:rPr>
              <w:t>nsure that appliances are repaired as needed and replacement occurs as needed or as indicated by average life expectancy.</w:t>
            </w:r>
          </w:p>
          <w:p w14:paraId="73D96259" w14:textId="77777777" w:rsidR="00EB3991" w:rsidRDefault="00EB3991" w:rsidP="00EB3991">
            <w:pPr>
              <w:rPr>
                <w:rFonts w:cs="Arial"/>
                <w:sz w:val="18"/>
                <w:szCs w:val="18"/>
              </w:rPr>
            </w:pPr>
          </w:p>
          <w:p w14:paraId="2E9B3764" w14:textId="6A4D86B7" w:rsidR="00EB3991" w:rsidRPr="00EB3991" w:rsidRDefault="00EB3991" w:rsidP="00EB3991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schedule for replacement helps the organization avoid major unanticipated expenses through regular and early detection of problems and replacement</w:t>
            </w:r>
          </w:p>
        </w:tc>
        <w:tc>
          <w:tcPr>
            <w:tcW w:w="3600" w:type="dxa"/>
          </w:tcPr>
          <w:p w14:paraId="13A8B2E6" w14:textId="77777777" w:rsidR="008F752B" w:rsidRPr="00255EDD" w:rsidRDefault="008F752B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E3E48A" w14:textId="076B29B4" w:rsidR="008F752B" w:rsidRPr="00255EDD" w:rsidRDefault="00F3065F" w:rsidP="00255ED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</w:tc>
        <w:tc>
          <w:tcPr>
            <w:tcW w:w="1192" w:type="dxa"/>
          </w:tcPr>
          <w:p w14:paraId="46C36ACF" w14:textId="6EE9E360" w:rsidR="008F752B" w:rsidRPr="00255EDD" w:rsidRDefault="00EB3991" w:rsidP="00255ED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schedule annually every January</w:t>
            </w:r>
          </w:p>
        </w:tc>
        <w:tc>
          <w:tcPr>
            <w:tcW w:w="2779" w:type="dxa"/>
          </w:tcPr>
          <w:p w14:paraId="1318B601" w14:textId="0FCBAB92" w:rsidR="008F752B" w:rsidRPr="00255EDD" w:rsidRDefault="008F752B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52B" w:rsidRPr="00B9162B" w14:paraId="5A9D058F" w14:textId="77777777" w:rsidTr="00255EDD">
        <w:tc>
          <w:tcPr>
            <w:tcW w:w="4225" w:type="dxa"/>
            <w:gridSpan w:val="2"/>
          </w:tcPr>
          <w:p w14:paraId="5CF84E9B" w14:textId="7988FFF9" w:rsidR="008F752B" w:rsidRPr="00255EDD" w:rsidRDefault="008F752B" w:rsidP="009F71AA">
            <w:pPr>
              <w:pStyle w:val="ListParagraph"/>
              <w:spacing w:after="0" w:line="240" w:lineRule="auto"/>
              <w:ind w:left="360" w:hanging="3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CEC6FFE" w14:textId="17D0FF33" w:rsidR="008F752B" w:rsidRPr="0059482D" w:rsidRDefault="008F752B" w:rsidP="005948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913B63" w14:textId="77777777" w:rsidR="008F752B" w:rsidRPr="00255EDD" w:rsidRDefault="008F752B" w:rsidP="00255ED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FA0362F" w14:textId="77777777" w:rsidR="008F752B" w:rsidRPr="00255EDD" w:rsidRDefault="008F752B" w:rsidP="00255ED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</w:tcPr>
          <w:p w14:paraId="580533B2" w14:textId="5AE2FE71" w:rsidR="008F752B" w:rsidRPr="00255EDD" w:rsidRDefault="008F752B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50295" w14:textId="77777777" w:rsidR="00255EDD" w:rsidRDefault="00255EDD" w:rsidP="008F752B">
      <w:pPr>
        <w:pStyle w:val="ListParagraph"/>
        <w:spacing w:after="0"/>
        <w:ind w:left="0"/>
        <w:rPr>
          <w:rFonts w:ascii="Arial" w:hAnsi="Arial" w:cs="Arial"/>
        </w:rPr>
      </w:pPr>
    </w:p>
    <w:p w14:paraId="4F9FB86E" w14:textId="0846782A" w:rsidR="008F752B" w:rsidRDefault="008F752B" w:rsidP="008F752B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TableGrid"/>
        <w:tblW w:w="12966" w:type="dxa"/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3510"/>
        <w:gridCol w:w="1440"/>
        <w:gridCol w:w="1170"/>
        <w:gridCol w:w="2621"/>
      </w:tblGrid>
      <w:tr w:rsidR="008F752B" w:rsidRPr="00B9162B" w14:paraId="7E6BD733" w14:textId="77777777" w:rsidTr="00574425">
        <w:tc>
          <w:tcPr>
            <w:tcW w:w="2785" w:type="dxa"/>
            <w:shd w:val="clear" w:color="auto" w:fill="BFBFBF" w:themeFill="background1" w:themeFillShade="BF"/>
          </w:tcPr>
          <w:p w14:paraId="3D732602" w14:textId="77777777" w:rsidR="008F752B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DIVISION: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0585F099" w14:textId="77777777" w:rsidR="008F752B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8F752B" w:rsidRPr="00B9162B" w14:paraId="1B6AB986" w14:textId="77777777" w:rsidTr="00574425">
        <w:tc>
          <w:tcPr>
            <w:tcW w:w="2785" w:type="dxa"/>
            <w:shd w:val="clear" w:color="auto" w:fill="BFBFBF" w:themeFill="background1" w:themeFillShade="BF"/>
          </w:tcPr>
          <w:p w14:paraId="0A2BB385" w14:textId="77777777" w:rsidR="008F752B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4992AFAF" w14:textId="607068BA" w:rsidR="008F752B" w:rsidRPr="008F75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 </w:t>
            </w:r>
            <w:r w:rsidRPr="008F752B">
              <w:rPr>
                <w:rFonts w:ascii="Arial" w:hAnsi="Arial" w:cs="Arial"/>
                <w:b/>
              </w:rPr>
              <w:t>Community Engagement</w:t>
            </w:r>
          </w:p>
        </w:tc>
      </w:tr>
      <w:tr w:rsidR="008F752B" w:rsidRPr="00B9162B" w14:paraId="76AAA95C" w14:textId="77777777" w:rsidTr="00574425">
        <w:tc>
          <w:tcPr>
            <w:tcW w:w="2785" w:type="dxa"/>
            <w:shd w:val="clear" w:color="auto" w:fill="BFBFBF" w:themeFill="background1" w:themeFillShade="BF"/>
          </w:tcPr>
          <w:p w14:paraId="685C0133" w14:textId="77777777" w:rsidR="008F752B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2CA6F239" w14:textId="77777777" w:rsidR="008F752B" w:rsidRPr="00B9162B" w:rsidRDefault="008F752B" w:rsidP="004955C3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181" w:type="dxa"/>
            <w:gridSpan w:val="5"/>
          </w:tcPr>
          <w:p w14:paraId="3545E14D" w14:textId="77777777" w:rsidR="008F752B" w:rsidRDefault="00877A16" w:rsidP="003829C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commit to d</w:t>
            </w:r>
            <w:r w:rsidR="00177B1F">
              <w:rPr>
                <w:rFonts w:ascii="Arial" w:hAnsi="Arial" w:cs="Arial"/>
                <w:sz w:val="20"/>
                <w:szCs w:val="20"/>
              </w:rPr>
              <w:t>eveloping and sustaining relationships between the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B1F">
              <w:rPr>
                <w:rFonts w:ascii="Arial" w:hAnsi="Arial" w:cs="Arial"/>
                <w:sz w:val="20"/>
                <w:szCs w:val="20"/>
              </w:rPr>
              <w:t xml:space="preserve">and the community </w:t>
            </w:r>
            <w:r>
              <w:rPr>
                <w:rFonts w:ascii="Arial" w:hAnsi="Arial" w:cs="Arial"/>
                <w:sz w:val="20"/>
                <w:szCs w:val="20"/>
              </w:rPr>
              <w:t xml:space="preserve">which results in greater engagement from members of the community </w:t>
            </w:r>
            <w:r w:rsidR="009872CB">
              <w:rPr>
                <w:rFonts w:ascii="Arial" w:hAnsi="Arial" w:cs="Arial"/>
                <w:sz w:val="20"/>
                <w:szCs w:val="20"/>
              </w:rPr>
              <w:t>and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provides information that enhances services </w:t>
            </w:r>
            <w:r w:rsidR="009872CB">
              <w:rPr>
                <w:rFonts w:ascii="Arial" w:hAnsi="Arial" w:cs="Arial"/>
                <w:sz w:val="20"/>
                <w:szCs w:val="20"/>
              </w:rPr>
              <w:t>and promotes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organization and benefits the community at large.</w:t>
            </w:r>
          </w:p>
          <w:p w14:paraId="0730D010" w14:textId="411DF4D2" w:rsidR="00D85FB4" w:rsidRPr="00B9162B" w:rsidRDefault="00D85FB4" w:rsidP="00D85F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80" w:rsidRPr="00B9162B" w14:paraId="593427DD" w14:textId="77777777" w:rsidTr="00DA3016"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0C302D6E" w14:textId="5A3D0F6B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2F4B83F1" w14:textId="5CD15D50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C3FE035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7F118A1E" w14:textId="57EF23DE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860D96E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5EEC8B5F" w14:textId="09C652BD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33AB99B3" w14:textId="2DBDB38D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8F752B" w:rsidRPr="00B9162B" w14:paraId="33E323EA" w14:textId="77777777" w:rsidTr="00DA3016">
        <w:tc>
          <w:tcPr>
            <w:tcW w:w="4225" w:type="dxa"/>
            <w:gridSpan w:val="2"/>
          </w:tcPr>
          <w:p w14:paraId="40EA4032" w14:textId="04FEC858" w:rsidR="00ED3F7D" w:rsidRPr="00E26012" w:rsidRDefault="004A6FE7" w:rsidP="00506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 w:rsidR="00E46292" w:rsidRPr="00255EDD">
              <w:rPr>
                <w:rFonts w:ascii="Arial" w:hAnsi="Arial" w:cs="Arial"/>
                <w:sz w:val="18"/>
                <w:szCs w:val="18"/>
              </w:rPr>
              <w:t xml:space="preserve">Relations: </w:t>
            </w:r>
            <w:r w:rsidR="003829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292" w:rsidRPr="00255EDD">
              <w:rPr>
                <w:rFonts w:ascii="Arial" w:hAnsi="Arial" w:cs="Arial"/>
                <w:sz w:val="18"/>
                <w:szCs w:val="18"/>
              </w:rPr>
              <w:t>Manage</w:t>
            </w:r>
            <w:r w:rsidR="00A5444A" w:rsidRPr="00255EDD">
              <w:rPr>
                <w:rFonts w:ascii="Arial" w:hAnsi="Arial" w:cs="Arial"/>
                <w:sz w:val="18"/>
                <w:szCs w:val="18"/>
              </w:rPr>
              <w:t xml:space="preserve"> the spread of information to the </w:t>
            </w:r>
            <w:r w:rsidR="00E46292" w:rsidRPr="00255EDD">
              <w:rPr>
                <w:rFonts w:ascii="Arial" w:hAnsi="Arial" w:cs="Arial"/>
                <w:sz w:val="18"/>
                <w:szCs w:val="18"/>
              </w:rPr>
              <w:t xml:space="preserve">public. Gain exposure using topics of public interest and news that does not require direct payment. Inform the public, customers, partners, </w:t>
            </w:r>
            <w:proofErr w:type="gramStart"/>
            <w:r w:rsidR="00E46292" w:rsidRPr="00255EDD">
              <w:rPr>
                <w:rFonts w:ascii="Arial" w:hAnsi="Arial" w:cs="Arial"/>
                <w:sz w:val="18"/>
                <w:szCs w:val="18"/>
              </w:rPr>
              <w:t>employees</w:t>
            </w:r>
            <w:proofErr w:type="gramEnd"/>
            <w:r w:rsidR="00E46292" w:rsidRPr="00255EDD">
              <w:rPr>
                <w:rFonts w:ascii="Arial" w:hAnsi="Arial" w:cs="Arial"/>
                <w:sz w:val="18"/>
                <w:szCs w:val="18"/>
              </w:rPr>
              <w:t xml:space="preserve"> and other stakeholders about the positive impacts of the organization in the community.</w:t>
            </w:r>
          </w:p>
        </w:tc>
        <w:tc>
          <w:tcPr>
            <w:tcW w:w="3510" w:type="dxa"/>
          </w:tcPr>
          <w:p w14:paraId="75ADA21E" w14:textId="7F1E8919" w:rsidR="008F752B" w:rsidRPr="00255EDD" w:rsidRDefault="004A6FE7" w:rsidP="00506D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Develop a</w:t>
            </w:r>
            <w:r w:rsidR="00EB3991">
              <w:rPr>
                <w:rFonts w:ascii="Arial" w:hAnsi="Arial" w:cs="Arial"/>
                <w:sz w:val="18"/>
                <w:szCs w:val="18"/>
              </w:rPr>
              <w:t xml:space="preserve">nd implement a </w:t>
            </w:r>
            <w:r w:rsidRPr="00255EDD">
              <w:rPr>
                <w:rFonts w:ascii="Arial" w:hAnsi="Arial" w:cs="Arial"/>
                <w:sz w:val="18"/>
                <w:szCs w:val="18"/>
              </w:rPr>
              <w:t>plan to educate the community, funders and persons served.</w:t>
            </w:r>
          </w:p>
        </w:tc>
        <w:tc>
          <w:tcPr>
            <w:tcW w:w="1440" w:type="dxa"/>
          </w:tcPr>
          <w:p w14:paraId="21313E94" w14:textId="646D130F" w:rsidR="008F752B" w:rsidRPr="00255EDD" w:rsidRDefault="00BC5A1A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Team</w:t>
            </w:r>
          </w:p>
        </w:tc>
        <w:tc>
          <w:tcPr>
            <w:tcW w:w="1170" w:type="dxa"/>
          </w:tcPr>
          <w:p w14:paraId="793A79F8" w14:textId="47309025" w:rsidR="008F752B" w:rsidRPr="00255EDD" w:rsidRDefault="004001F2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</w:t>
            </w:r>
            <w:r w:rsidR="005214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621" w:type="dxa"/>
          </w:tcPr>
          <w:p w14:paraId="253D9368" w14:textId="77777777" w:rsidR="00ED5EC3" w:rsidRDefault="00ED5EC3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A406804" w14:textId="5E9E1D8C" w:rsidR="00ED5EC3" w:rsidRPr="00255EDD" w:rsidRDefault="00ED5EC3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52B" w:rsidRPr="00B9162B" w14:paraId="648BECFF" w14:textId="77777777" w:rsidTr="00DA3016">
        <w:tc>
          <w:tcPr>
            <w:tcW w:w="4225" w:type="dxa"/>
            <w:gridSpan w:val="2"/>
          </w:tcPr>
          <w:p w14:paraId="2E86517F" w14:textId="3E424ACA" w:rsidR="00ED3F7D" w:rsidRPr="00E26012" w:rsidRDefault="008F752B" w:rsidP="00506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Marketing</w:t>
            </w:r>
            <w:r w:rsidR="00E46292" w:rsidRPr="00255ED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A30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292" w:rsidRPr="00255EDD">
              <w:rPr>
                <w:rFonts w:ascii="Arial" w:hAnsi="Arial" w:cs="Arial"/>
                <w:sz w:val="18"/>
                <w:szCs w:val="18"/>
              </w:rPr>
              <w:t xml:space="preserve">Increase activity and process for creating, </w:t>
            </w:r>
            <w:proofErr w:type="gramStart"/>
            <w:r w:rsidR="00E46292" w:rsidRPr="00255EDD">
              <w:rPr>
                <w:rFonts w:ascii="Arial" w:hAnsi="Arial" w:cs="Arial"/>
                <w:sz w:val="18"/>
                <w:szCs w:val="18"/>
              </w:rPr>
              <w:t>communicating</w:t>
            </w:r>
            <w:proofErr w:type="gramEnd"/>
            <w:r w:rsidR="00E46292" w:rsidRPr="00255EDD">
              <w:rPr>
                <w:rFonts w:ascii="Arial" w:hAnsi="Arial" w:cs="Arial"/>
                <w:sz w:val="18"/>
                <w:szCs w:val="18"/>
              </w:rPr>
              <w:t xml:space="preserve"> and delivering offerings that have value for our customers, partners and community at large.</w:t>
            </w:r>
          </w:p>
        </w:tc>
        <w:tc>
          <w:tcPr>
            <w:tcW w:w="3510" w:type="dxa"/>
          </w:tcPr>
          <w:p w14:paraId="71F14F59" w14:textId="32635BEA" w:rsidR="008F752B" w:rsidRPr="00255EDD" w:rsidRDefault="004A6FE7" w:rsidP="00506D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Develop a plan to outreach to the community, funders and persons served.</w:t>
            </w:r>
          </w:p>
        </w:tc>
        <w:tc>
          <w:tcPr>
            <w:tcW w:w="1440" w:type="dxa"/>
          </w:tcPr>
          <w:p w14:paraId="517DFDD8" w14:textId="4C1CAC6B" w:rsidR="008F752B" w:rsidRPr="00255EDD" w:rsidRDefault="004563F9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Team</w:t>
            </w:r>
          </w:p>
        </w:tc>
        <w:tc>
          <w:tcPr>
            <w:tcW w:w="1170" w:type="dxa"/>
          </w:tcPr>
          <w:p w14:paraId="698032B0" w14:textId="7EDC73FD" w:rsidR="008F752B" w:rsidRPr="00255EDD" w:rsidRDefault="004001F2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 2023</w:t>
            </w:r>
          </w:p>
        </w:tc>
        <w:tc>
          <w:tcPr>
            <w:tcW w:w="2621" w:type="dxa"/>
          </w:tcPr>
          <w:p w14:paraId="5F15DB53" w14:textId="1381B730" w:rsidR="008F752B" w:rsidRPr="00255EDD" w:rsidRDefault="008F752B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016" w:rsidRPr="00B9162B" w14:paraId="245639A8" w14:textId="77777777" w:rsidTr="00DA3016">
        <w:tc>
          <w:tcPr>
            <w:tcW w:w="4225" w:type="dxa"/>
            <w:gridSpan w:val="2"/>
            <w:vMerge w:val="restart"/>
          </w:tcPr>
          <w:p w14:paraId="44DFDDFF" w14:textId="77777777" w:rsidR="00DA3016" w:rsidRDefault="00DA3016" w:rsidP="00506D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 xml:space="preserve">Branding: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255EDD">
              <w:rPr>
                <w:rFonts w:ascii="Arial" w:hAnsi="Arial" w:cs="Arial"/>
                <w:sz w:val="18"/>
                <w:szCs w:val="18"/>
              </w:rPr>
              <w:t xml:space="preserve">reate a brand (a name, term, design, </w:t>
            </w:r>
            <w:proofErr w:type="gramStart"/>
            <w:r w:rsidRPr="00255EDD">
              <w:rPr>
                <w:rFonts w:ascii="Arial" w:hAnsi="Arial" w:cs="Arial"/>
                <w:sz w:val="18"/>
                <w:szCs w:val="18"/>
              </w:rPr>
              <w:t>symbol</w:t>
            </w:r>
            <w:proofErr w:type="gramEnd"/>
            <w:r w:rsidRPr="00255EDD">
              <w:rPr>
                <w:rFonts w:ascii="Arial" w:hAnsi="Arial" w:cs="Arial"/>
                <w:sz w:val="18"/>
                <w:szCs w:val="18"/>
              </w:rPr>
              <w:t xml:space="preserve"> or other feature that identifies one seller’s service as distinct from others) and share/distribute to the community.</w:t>
            </w:r>
          </w:p>
          <w:p w14:paraId="06688BC7" w14:textId="77777777" w:rsidR="00EB3991" w:rsidRDefault="00EB3991" w:rsidP="00EB3991">
            <w:pPr>
              <w:rPr>
                <w:rFonts w:cs="Arial"/>
                <w:sz w:val="18"/>
                <w:szCs w:val="18"/>
              </w:rPr>
            </w:pPr>
          </w:p>
          <w:p w14:paraId="670FD76A" w14:textId="6F23A4F7" w:rsidR="00EB3991" w:rsidRPr="00EB3991" w:rsidRDefault="00EB3991" w:rsidP="00EB3991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Endowing services with the power of a brand</w:t>
            </w:r>
            <w:r w:rsidR="004001F2">
              <w:rPr>
                <w:rFonts w:cs="Arial"/>
                <w:sz w:val="18"/>
                <w:szCs w:val="18"/>
              </w:rPr>
              <w:t xml:space="preserve"> gives meaning to the </w:t>
            </w:r>
            <w:r w:rsidR="008177CA">
              <w:rPr>
                <w:rFonts w:cs="Arial"/>
                <w:sz w:val="18"/>
                <w:szCs w:val="18"/>
              </w:rPr>
              <w:t>community’s</w:t>
            </w:r>
            <w:r w:rsidR="004001F2">
              <w:rPr>
                <w:rFonts w:cs="Arial"/>
                <w:sz w:val="18"/>
                <w:szCs w:val="18"/>
              </w:rPr>
              <w:t xml:space="preserve"> perception of the services provided.</w:t>
            </w:r>
          </w:p>
        </w:tc>
        <w:tc>
          <w:tcPr>
            <w:tcW w:w="3510" w:type="dxa"/>
          </w:tcPr>
          <w:p w14:paraId="65C7E31C" w14:textId="1C08DA12" w:rsidR="00DA3016" w:rsidRPr="00DA3016" w:rsidRDefault="00DA3016" w:rsidP="00506D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Identify why people should use our services instead of our competitors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14:paraId="40608EB3" w14:textId="28AA12C7" w:rsidR="00DA3016" w:rsidRPr="00255EDD" w:rsidRDefault="004563F9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Team</w:t>
            </w:r>
          </w:p>
        </w:tc>
        <w:tc>
          <w:tcPr>
            <w:tcW w:w="1170" w:type="dxa"/>
          </w:tcPr>
          <w:p w14:paraId="534F4796" w14:textId="013AF3A7" w:rsidR="00DA3016" w:rsidRPr="00255EDD" w:rsidRDefault="004001F2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 2023</w:t>
            </w:r>
          </w:p>
        </w:tc>
        <w:tc>
          <w:tcPr>
            <w:tcW w:w="2621" w:type="dxa"/>
          </w:tcPr>
          <w:p w14:paraId="54E65BA2" w14:textId="05B15535" w:rsidR="00DA3016" w:rsidRPr="00255EDD" w:rsidRDefault="00DA3016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016" w:rsidRPr="00B9162B" w14:paraId="6A13843D" w14:textId="77777777" w:rsidTr="00DA3016">
        <w:tc>
          <w:tcPr>
            <w:tcW w:w="4225" w:type="dxa"/>
            <w:gridSpan w:val="2"/>
            <w:vMerge/>
          </w:tcPr>
          <w:p w14:paraId="1E058E17" w14:textId="77777777" w:rsidR="00DA3016" w:rsidRPr="00255EDD" w:rsidRDefault="00DA3016" w:rsidP="00DA301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628C7F8" w14:textId="0E272478" w:rsidR="00DA3016" w:rsidRPr="00255EDD" w:rsidRDefault="00DA3016" w:rsidP="00506D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Create an image or idea that compels people to consider using our services rather than another provider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14:paraId="758C5719" w14:textId="6EA96166" w:rsidR="00DA3016" w:rsidRPr="00255EDD" w:rsidRDefault="00E12CD7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 with assistance of consultant</w:t>
            </w:r>
          </w:p>
        </w:tc>
        <w:tc>
          <w:tcPr>
            <w:tcW w:w="1170" w:type="dxa"/>
          </w:tcPr>
          <w:p w14:paraId="23F64A67" w14:textId="48F41322" w:rsidR="00DA3016" w:rsidRPr="00255EDD" w:rsidRDefault="004001F2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 2023</w:t>
            </w:r>
          </w:p>
        </w:tc>
        <w:tc>
          <w:tcPr>
            <w:tcW w:w="2621" w:type="dxa"/>
          </w:tcPr>
          <w:p w14:paraId="3A910FAF" w14:textId="77777777" w:rsidR="00DA3016" w:rsidRPr="00255EDD" w:rsidRDefault="00DA3016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016" w:rsidRPr="00B9162B" w14:paraId="1AF670D2" w14:textId="77777777" w:rsidTr="00DA3016">
        <w:tc>
          <w:tcPr>
            <w:tcW w:w="4225" w:type="dxa"/>
            <w:gridSpan w:val="2"/>
            <w:vMerge/>
          </w:tcPr>
          <w:p w14:paraId="684735A2" w14:textId="77777777" w:rsidR="00DA3016" w:rsidRPr="00255EDD" w:rsidRDefault="00DA3016" w:rsidP="00DA301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EE17480" w14:textId="620D2422" w:rsidR="00DA3016" w:rsidRPr="00255EDD" w:rsidRDefault="00DA3016" w:rsidP="00506D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255EDD">
              <w:rPr>
                <w:rFonts w:ascii="Arial" w:hAnsi="Arial" w:cs="Arial"/>
                <w:sz w:val="18"/>
                <w:szCs w:val="18"/>
              </w:rPr>
              <w:t>Attract and retain customers by delivering a product aligned with what the brand promises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14:paraId="7A3F1482" w14:textId="21D004A9" w:rsidR="00DA3016" w:rsidRPr="00255EDD" w:rsidRDefault="00E12CD7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supervisors</w:t>
            </w:r>
          </w:p>
        </w:tc>
        <w:tc>
          <w:tcPr>
            <w:tcW w:w="1170" w:type="dxa"/>
          </w:tcPr>
          <w:p w14:paraId="6102C067" w14:textId="74C2BC47" w:rsidR="00DA3016" w:rsidRPr="00255EDD" w:rsidRDefault="004001F2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 2023</w:t>
            </w:r>
          </w:p>
        </w:tc>
        <w:tc>
          <w:tcPr>
            <w:tcW w:w="2621" w:type="dxa"/>
          </w:tcPr>
          <w:p w14:paraId="419C0EF4" w14:textId="77777777" w:rsidR="00DA3016" w:rsidRPr="00255EDD" w:rsidRDefault="00DA3016" w:rsidP="004955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016" w:rsidRPr="00B9162B" w14:paraId="75A538BB" w14:textId="77777777" w:rsidTr="00DA3016">
        <w:tc>
          <w:tcPr>
            <w:tcW w:w="4225" w:type="dxa"/>
            <w:gridSpan w:val="2"/>
            <w:vMerge/>
          </w:tcPr>
          <w:p w14:paraId="2E02692D" w14:textId="77777777" w:rsidR="00DA3016" w:rsidRPr="00255EDD" w:rsidRDefault="00DA3016" w:rsidP="00DA301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D899D14" w14:textId="1E49CB99" w:rsidR="00DA3016" w:rsidRPr="00255EDD" w:rsidRDefault="00DA3016" w:rsidP="00506D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DA3016">
              <w:rPr>
                <w:rFonts w:ascii="Arial" w:hAnsi="Arial" w:cs="Arial"/>
                <w:sz w:val="18"/>
                <w:szCs w:val="18"/>
              </w:rPr>
              <w:t xml:space="preserve">Review and assess whether the current organization name </w:t>
            </w:r>
            <w:proofErr w:type="gramStart"/>
            <w:r w:rsidRPr="00DA3016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DA3016">
              <w:rPr>
                <w:rFonts w:ascii="Arial" w:hAnsi="Arial" w:cs="Arial"/>
                <w:sz w:val="18"/>
                <w:szCs w:val="18"/>
              </w:rPr>
              <w:t xml:space="preserve"> relevant to and identifies the organization purpose, mission and vision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14:paraId="135BC586" w14:textId="442E1304" w:rsidR="00DA3016" w:rsidRPr="00255EDD" w:rsidRDefault="00E12CD7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</w:t>
            </w:r>
            <w:r w:rsidR="0033374E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170" w:type="dxa"/>
          </w:tcPr>
          <w:p w14:paraId="42B558D2" w14:textId="2429F024" w:rsidR="00DA3016" w:rsidRPr="00255EDD" w:rsidRDefault="004001F2" w:rsidP="00DA301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 2023</w:t>
            </w:r>
          </w:p>
        </w:tc>
        <w:tc>
          <w:tcPr>
            <w:tcW w:w="2621" w:type="dxa"/>
          </w:tcPr>
          <w:p w14:paraId="421D35C9" w14:textId="77EE6CAB" w:rsidR="00DA3016" w:rsidRPr="00255EDD" w:rsidRDefault="00DA3016" w:rsidP="00DA301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F7BD4" w14:textId="7977EDE4" w:rsidR="002526CB" w:rsidRPr="002068ED" w:rsidRDefault="002526CB" w:rsidP="003A0277">
      <w:pPr>
        <w:rPr>
          <w:rFonts w:cs="Arial"/>
        </w:rPr>
      </w:pPr>
    </w:p>
    <w:p w14:paraId="46ED7EF3" w14:textId="77777777" w:rsidR="00B9162B" w:rsidRDefault="00B9162B">
      <w:pPr>
        <w:rPr>
          <w:rFonts w:eastAsiaTheme="minorEastAsia" w:cs="Arial"/>
        </w:rPr>
      </w:pPr>
      <w:r>
        <w:rPr>
          <w:rFonts w:cs="Arial"/>
        </w:rPr>
        <w:br w:type="page"/>
      </w:r>
    </w:p>
    <w:p w14:paraId="37D58B50" w14:textId="77777777" w:rsidR="009A4656" w:rsidRDefault="009A4656" w:rsidP="009A4656">
      <w:pPr>
        <w:rPr>
          <w:rFonts w:eastAsiaTheme="minorEastAsia" w:cs="Arial"/>
        </w:rPr>
      </w:pPr>
    </w:p>
    <w:tbl>
      <w:tblPr>
        <w:tblStyle w:val="TableGrid"/>
        <w:tblW w:w="12966" w:type="dxa"/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3510"/>
        <w:gridCol w:w="1440"/>
        <w:gridCol w:w="1260"/>
        <w:gridCol w:w="2531"/>
      </w:tblGrid>
      <w:tr w:rsidR="009A4656" w:rsidRPr="00B9162B" w14:paraId="0898C95A" w14:textId="77777777" w:rsidTr="00506D41">
        <w:tc>
          <w:tcPr>
            <w:tcW w:w="2785" w:type="dxa"/>
            <w:shd w:val="clear" w:color="auto" w:fill="BFBFBF" w:themeFill="background1" w:themeFillShade="BF"/>
          </w:tcPr>
          <w:p w14:paraId="442DCA07" w14:textId="77777777" w:rsidR="009A4656" w:rsidRPr="00B9162B" w:rsidRDefault="009A4656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DIVISION: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2BAC35CD" w14:textId="77777777" w:rsidR="009A4656" w:rsidRPr="00B9162B" w:rsidRDefault="009A4656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9A4656" w:rsidRPr="00B9162B" w14:paraId="1A8A3133" w14:textId="77777777" w:rsidTr="00506D41">
        <w:tc>
          <w:tcPr>
            <w:tcW w:w="2785" w:type="dxa"/>
            <w:shd w:val="clear" w:color="auto" w:fill="BFBFBF" w:themeFill="background1" w:themeFillShade="BF"/>
          </w:tcPr>
          <w:p w14:paraId="687126EF" w14:textId="77777777" w:rsidR="009A4656" w:rsidRPr="00B9162B" w:rsidRDefault="009A4656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57EF833A" w14:textId="4A51C249" w:rsidR="009A4656" w:rsidRPr="00B9162B" w:rsidRDefault="00DF5987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 Entrepreneurship</w:t>
            </w:r>
          </w:p>
        </w:tc>
      </w:tr>
      <w:tr w:rsidR="009A4656" w:rsidRPr="00B9162B" w14:paraId="3DB9A8D5" w14:textId="77777777" w:rsidTr="00506D41">
        <w:tc>
          <w:tcPr>
            <w:tcW w:w="2785" w:type="dxa"/>
            <w:shd w:val="clear" w:color="auto" w:fill="BFBFBF" w:themeFill="background1" w:themeFillShade="BF"/>
          </w:tcPr>
          <w:p w14:paraId="428E1EEF" w14:textId="77777777" w:rsidR="009A4656" w:rsidRPr="00B9162B" w:rsidRDefault="009A4656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61459382" w14:textId="77777777" w:rsidR="009A4656" w:rsidRPr="00B9162B" w:rsidRDefault="009A4656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181" w:type="dxa"/>
            <w:gridSpan w:val="5"/>
          </w:tcPr>
          <w:p w14:paraId="46FFC6A0" w14:textId="2E08193E" w:rsidR="009A4656" w:rsidRDefault="00DF5987" w:rsidP="00506D4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5987">
              <w:rPr>
                <w:rFonts w:ascii="Arial" w:hAnsi="Arial" w:cs="Arial"/>
                <w:sz w:val="20"/>
                <w:szCs w:val="20"/>
              </w:rPr>
              <w:t xml:space="preserve">We commit to </w:t>
            </w:r>
            <w:r w:rsidR="004955C3">
              <w:rPr>
                <w:rFonts w:ascii="Arial" w:hAnsi="Arial" w:cs="Arial"/>
                <w:sz w:val="20"/>
                <w:szCs w:val="20"/>
              </w:rPr>
              <w:t>empowering</w:t>
            </w:r>
            <w:r w:rsidR="004955C3" w:rsidRPr="00DF5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87">
              <w:rPr>
                <w:rFonts w:ascii="Arial" w:hAnsi="Arial" w:cs="Arial"/>
                <w:sz w:val="20"/>
                <w:szCs w:val="20"/>
              </w:rPr>
              <w:t xml:space="preserve">our organization to become a bustling hub of innovation, where new ideas can be developed into new ventures.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87">
              <w:rPr>
                <w:rFonts w:ascii="Arial" w:hAnsi="Arial" w:cs="Arial"/>
                <w:sz w:val="20"/>
                <w:szCs w:val="20"/>
              </w:rPr>
              <w:t>Our exchange of ideas and collaborations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5987">
              <w:rPr>
                <w:rFonts w:ascii="Arial" w:hAnsi="Arial" w:cs="Arial"/>
                <w:sz w:val="20"/>
                <w:szCs w:val="20"/>
              </w:rPr>
              <w:t xml:space="preserve"> both in the organization and in our community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F5987">
              <w:rPr>
                <w:rFonts w:ascii="Arial" w:hAnsi="Arial" w:cs="Arial"/>
                <w:sz w:val="20"/>
                <w:szCs w:val="20"/>
              </w:rPr>
              <w:t xml:space="preserve"> can lead to new and exciting ways of providing services and meeting the needs of our community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3C782" w14:textId="77777777" w:rsidR="009A4656" w:rsidRPr="00B9162B" w:rsidRDefault="009A4656" w:rsidP="00915FDB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80" w:rsidRPr="00B9162B" w14:paraId="6898B5DE" w14:textId="77777777" w:rsidTr="00506D41"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168ECEB8" w14:textId="63D2BA33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F9D2C6D" w14:textId="3A2E47F8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47A1F0A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4BBE4BA8" w14:textId="746A137A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30E37ED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5E6941D3" w14:textId="138C93C9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31" w:type="dxa"/>
            <w:shd w:val="clear" w:color="auto" w:fill="BFBFBF" w:themeFill="background1" w:themeFillShade="BF"/>
            <w:vAlign w:val="center"/>
          </w:tcPr>
          <w:p w14:paraId="070F14AC" w14:textId="02A8D652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9A4656" w:rsidRPr="00B9162B" w14:paraId="29074459" w14:textId="77777777" w:rsidTr="00506D41">
        <w:tc>
          <w:tcPr>
            <w:tcW w:w="4225" w:type="dxa"/>
            <w:gridSpan w:val="2"/>
          </w:tcPr>
          <w:p w14:paraId="4585E602" w14:textId="22866FEE" w:rsidR="009A4656" w:rsidRPr="00506D41" w:rsidRDefault="00506D41" w:rsidP="00506D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Explore new services in Macomb County and, if feasible, contract for these services with Macomb County Community Mental Health.</w:t>
            </w:r>
          </w:p>
        </w:tc>
        <w:tc>
          <w:tcPr>
            <w:tcW w:w="3510" w:type="dxa"/>
          </w:tcPr>
          <w:p w14:paraId="3CD5A4D5" w14:textId="77777777" w:rsidR="009A4656" w:rsidRPr="00506D41" w:rsidRDefault="009A4656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214B81" w14:textId="5E358E07" w:rsidR="009A4656" w:rsidRPr="00506D41" w:rsidRDefault="00E12CD7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</w:tc>
        <w:tc>
          <w:tcPr>
            <w:tcW w:w="1260" w:type="dxa"/>
          </w:tcPr>
          <w:p w14:paraId="775A82AE" w14:textId="386FC21F" w:rsidR="009A4656" w:rsidRPr="00506D41" w:rsidRDefault="004563F9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12/202</w:t>
            </w:r>
            <w:r w:rsidR="00EC45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31" w:type="dxa"/>
          </w:tcPr>
          <w:p w14:paraId="42C20A05" w14:textId="77777777" w:rsidR="009A4656" w:rsidRPr="00506D41" w:rsidRDefault="009A4656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656" w:rsidRPr="00B9162B" w14:paraId="553F8F9B" w14:textId="77777777" w:rsidTr="00506D41">
        <w:tc>
          <w:tcPr>
            <w:tcW w:w="4225" w:type="dxa"/>
            <w:gridSpan w:val="2"/>
          </w:tcPr>
          <w:p w14:paraId="16D5DEB4" w14:textId="52FB6CE5" w:rsidR="009A4656" w:rsidRPr="00506D41" w:rsidRDefault="00506D41" w:rsidP="00506D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Explore new services in St Clair County and, if feasible, contract for these services with St Clair County Community Mental Health.</w:t>
            </w:r>
          </w:p>
        </w:tc>
        <w:tc>
          <w:tcPr>
            <w:tcW w:w="3510" w:type="dxa"/>
          </w:tcPr>
          <w:p w14:paraId="25CD6719" w14:textId="77777777" w:rsidR="009A4656" w:rsidRPr="00506D41" w:rsidRDefault="009A4656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8FD67" w14:textId="644D5D42" w:rsidR="009A4656" w:rsidRPr="00506D41" w:rsidRDefault="00E12CD7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</w:tc>
        <w:tc>
          <w:tcPr>
            <w:tcW w:w="1260" w:type="dxa"/>
          </w:tcPr>
          <w:p w14:paraId="121E31A9" w14:textId="183C77C2" w:rsidR="009A4656" w:rsidRPr="00506D41" w:rsidRDefault="004563F9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12/202</w:t>
            </w:r>
            <w:r w:rsidR="00EC45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31" w:type="dxa"/>
          </w:tcPr>
          <w:p w14:paraId="77E2DCDA" w14:textId="77777777" w:rsidR="009A4656" w:rsidRPr="00506D41" w:rsidRDefault="009A4656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656" w:rsidRPr="00B9162B" w14:paraId="4FE328CC" w14:textId="77777777" w:rsidTr="00506D41">
        <w:tc>
          <w:tcPr>
            <w:tcW w:w="4225" w:type="dxa"/>
            <w:gridSpan w:val="2"/>
          </w:tcPr>
          <w:p w14:paraId="02750341" w14:textId="19560E85" w:rsidR="009A4656" w:rsidRPr="00506D41" w:rsidRDefault="00506D41" w:rsidP="00506D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Explore new service opportunities in surrounding counties and, if feasible, contract for these services.</w:t>
            </w:r>
          </w:p>
        </w:tc>
        <w:tc>
          <w:tcPr>
            <w:tcW w:w="3510" w:type="dxa"/>
          </w:tcPr>
          <w:p w14:paraId="5E0A9533" w14:textId="77777777" w:rsidR="009A4656" w:rsidRPr="00506D41" w:rsidRDefault="009A4656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0AB566" w14:textId="5F872A94" w:rsidR="009A4656" w:rsidRPr="00506D41" w:rsidRDefault="00E12CD7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</w:tc>
        <w:tc>
          <w:tcPr>
            <w:tcW w:w="1260" w:type="dxa"/>
          </w:tcPr>
          <w:p w14:paraId="50DDDBCD" w14:textId="24B636DC" w:rsidR="009A4656" w:rsidRPr="00506D41" w:rsidRDefault="004563F9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12/202</w:t>
            </w:r>
            <w:r w:rsidR="00EC45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31" w:type="dxa"/>
          </w:tcPr>
          <w:p w14:paraId="2DA5E230" w14:textId="77777777" w:rsidR="009A4656" w:rsidRPr="00506D41" w:rsidRDefault="009A4656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6CF5E0" w14:textId="77777777" w:rsidR="009A4656" w:rsidRDefault="009A4656" w:rsidP="009A4656">
      <w:pPr>
        <w:pStyle w:val="ListParagraph"/>
        <w:spacing w:after="0"/>
        <w:ind w:left="0"/>
        <w:rPr>
          <w:rFonts w:ascii="Arial" w:hAnsi="Arial" w:cs="Arial"/>
        </w:rPr>
      </w:pPr>
    </w:p>
    <w:p w14:paraId="43B32C4C" w14:textId="4B942094" w:rsidR="00915FDB" w:rsidRPr="002068ED" w:rsidRDefault="009A4656" w:rsidP="003D5E78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12966" w:type="dxa"/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3690"/>
        <w:gridCol w:w="1350"/>
        <w:gridCol w:w="1170"/>
        <w:gridCol w:w="2531"/>
      </w:tblGrid>
      <w:tr w:rsidR="00DF5987" w:rsidRPr="00B9162B" w14:paraId="2B3985AF" w14:textId="77777777" w:rsidTr="003A0277">
        <w:tc>
          <w:tcPr>
            <w:tcW w:w="2785" w:type="dxa"/>
            <w:shd w:val="clear" w:color="auto" w:fill="BFBFBF" w:themeFill="background1" w:themeFillShade="BF"/>
          </w:tcPr>
          <w:p w14:paraId="63E54454" w14:textId="77777777" w:rsidR="00DF5987" w:rsidRPr="00B9162B" w:rsidRDefault="00DF5987" w:rsidP="00DF598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lastRenderedPageBreak/>
              <w:t>DIVISION: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6D7B38A8" w14:textId="24DB874B" w:rsidR="00DF5987" w:rsidRPr="00B9162B" w:rsidRDefault="00DF5987" w:rsidP="00DF598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Organization Wide</w:t>
            </w:r>
          </w:p>
        </w:tc>
      </w:tr>
      <w:tr w:rsidR="00DF5987" w:rsidRPr="00B9162B" w14:paraId="40E800E1" w14:textId="77777777" w:rsidTr="003A0277">
        <w:tc>
          <w:tcPr>
            <w:tcW w:w="2785" w:type="dxa"/>
            <w:shd w:val="clear" w:color="auto" w:fill="BFBFBF" w:themeFill="background1" w:themeFillShade="BF"/>
          </w:tcPr>
          <w:p w14:paraId="58CA5FC4" w14:textId="77777777" w:rsidR="00DF5987" w:rsidRPr="00B9162B" w:rsidRDefault="00DF5987" w:rsidP="00DF598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GOAL AREA:</w:t>
            </w:r>
          </w:p>
        </w:tc>
        <w:tc>
          <w:tcPr>
            <w:tcW w:w="10181" w:type="dxa"/>
            <w:gridSpan w:val="5"/>
            <w:shd w:val="clear" w:color="auto" w:fill="B4C6E7" w:themeFill="accent1" w:themeFillTint="66"/>
          </w:tcPr>
          <w:p w14:paraId="66C8D032" w14:textId="7160E554" w:rsidR="00DF5987" w:rsidRPr="00B9162B" w:rsidRDefault="00DF5987" w:rsidP="00DF5987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 Environmental Stewardship</w:t>
            </w:r>
          </w:p>
        </w:tc>
      </w:tr>
      <w:tr w:rsidR="00915FDB" w:rsidRPr="00B9162B" w14:paraId="1D386D06" w14:textId="77777777" w:rsidTr="003A0277">
        <w:tc>
          <w:tcPr>
            <w:tcW w:w="2785" w:type="dxa"/>
            <w:shd w:val="clear" w:color="auto" w:fill="BFBFBF" w:themeFill="background1" w:themeFillShade="BF"/>
          </w:tcPr>
          <w:p w14:paraId="1F76951A" w14:textId="77777777" w:rsidR="00915FDB" w:rsidRPr="00B9162B" w:rsidRDefault="00915FDB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BRIEF DESCRIPTION:</w:t>
            </w:r>
          </w:p>
          <w:p w14:paraId="2342C65C" w14:textId="77777777" w:rsidR="00915FDB" w:rsidRPr="00B9162B" w:rsidRDefault="00915FDB" w:rsidP="00915FDB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181" w:type="dxa"/>
            <w:gridSpan w:val="5"/>
          </w:tcPr>
          <w:p w14:paraId="296B1E08" w14:textId="77777777" w:rsidR="00915FDB" w:rsidRDefault="00DF5987" w:rsidP="00BA0FD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5987">
              <w:rPr>
                <w:rFonts w:ascii="Arial" w:hAnsi="Arial" w:cs="Arial"/>
                <w:sz w:val="20"/>
                <w:szCs w:val="20"/>
              </w:rPr>
              <w:t xml:space="preserve">We recognize that protecting and preserving the environment is important to the health, well-being and prosperity of people, </w:t>
            </w:r>
            <w:proofErr w:type="gramStart"/>
            <w:r w:rsidRPr="00DF5987">
              <w:rPr>
                <w:rFonts w:ascii="Arial" w:hAnsi="Arial" w:cs="Arial"/>
                <w:sz w:val="20"/>
                <w:szCs w:val="20"/>
              </w:rPr>
              <w:t>businesses</w:t>
            </w:r>
            <w:proofErr w:type="gramEnd"/>
            <w:r w:rsidRPr="00DF5987">
              <w:rPr>
                <w:rFonts w:ascii="Arial" w:hAnsi="Arial" w:cs="Arial"/>
                <w:sz w:val="20"/>
                <w:szCs w:val="20"/>
              </w:rPr>
              <w:t xml:space="preserve"> and communities we serve.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87">
              <w:rPr>
                <w:rFonts w:ascii="Arial" w:hAnsi="Arial" w:cs="Arial"/>
                <w:sz w:val="20"/>
                <w:szCs w:val="20"/>
              </w:rPr>
              <w:t>We are committed to incorporating environmental stewardship considerations into the ways we do business and provide services.</w:t>
            </w:r>
          </w:p>
          <w:p w14:paraId="53C08EF0" w14:textId="736CA10B" w:rsidR="00DF5987" w:rsidRPr="00B9162B" w:rsidRDefault="00DF5987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80" w:rsidRPr="00B9162B" w14:paraId="6B29D449" w14:textId="77777777" w:rsidTr="00506D41">
        <w:tc>
          <w:tcPr>
            <w:tcW w:w="4225" w:type="dxa"/>
            <w:gridSpan w:val="2"/>
            <w:shd w:val="clear" w:color="auto" w:fill="BFBFBF" w:themeFill="background1" w:themeFillShade="BF"/>
            <w:vAlign w:val="center"/>
          </w:tcPr>
          <w:p w14:paraId="18BB3EDF" w14:textId="5AB99F28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B9162B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6267B39F" w14:textId="24411BE4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D388573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  <w:p w14:paraId="3F62C6F5" w14:textId="04D4A7DD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1BA07C3" w14:textId="77777777" w:rsidR="00574425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14:paraId="4B7789EF" w14:textId="315EED15" w:rsidR="009F2E80" w:rsidRPr="00B9162B" w:rsidRDefault="009F2E80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31" w:type="dxa"/>
            <w:shd w:val="clear" w:color="auto" w:fill="BFBFBF" w:themeFill="background1" w:themeFillShade="BF"/>
            <w:vAlign w:val="center"/>
          </w:tcPr>
          <w:p w14:paraId="43F36300" w14:textId="50EF5FF4" w:rsidR="009F2E80" w:rsidRPr="00B9162B" w:rsidRDefault="005246C9" w:rsidP="009F2E8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915FDB" w:rsidRPr="00B9162B" w14:paraId="3DE8064E" w14:textId="77777777" w:rsidTr="00506D41">
        <w:tc>
          <w:tcPr>
            <w:tcW w:w="4225" w:type="dxa"/>
            <w:gridSpan w:val="2"/>
          </w:tcPr>
          <w:p w14:paraId="7AA67C9C" w14:textId="6FF0942D" w:rsidR="00915FDB" w:rsidRDefault="00297C55" w:rsidP="00506D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 xml:space="preserve">Educate employees on the </w:t>
            </w:r>
            <w:r w:rsidR="00B6306D" w:rsidRPr="00506D41">
              <w:rPr>
                <w:rFonts w:ascii="Arial" w:hAnsi="Arial" w:cs="Arial"/>
                <w:sz w:val="18"/>
                <w:szCs w:val="18"/>
              </w:rPr>
              <w:t>importance</w:t>
            </w:r>
            <w:r w:rsidRPr="00506D41">
              <w:rPr>
                <w:rFonts w:ascii="Arial" w:hAnsi="Arial" w:cs="Arial"/>
                <w:sz w:val="18"/>
                <w:szCs w:val="18"/>
              </w:rPr>
              <w:t xml:space="preserve"> of environmentally – friendly and energy efficient activities</w:t>
            </w:r>
            <w:r w:rsidR="002D2913" w:rsidRPr="00506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06D" w:rsidRPr="00506D41">
              <w:rPr>
                <w:rFonts w:ascii="Arial" w:hAnsi="Arial" w:cs="Arial"/>
                <w:sz w:val="18"/>
                <w:szCs w:val="18"/>
              </w:rPr>
              <w:t>and purchasing</w:t>
            </w:r>
            <w:r w:rsidR="002D2913" w:rsidRPr="00506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718026" w14:textId="77777777" w:rsidR="00F91BB5" w:rsidRDefault="00F91BB5" w:rsidP="00F91BB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9D487F0" w14:textId="77777777" w:rsidR="004450BA" w:rsidRDefault="004450BA" w:rsidP="004450BA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3EC1D3D4" w14:textId="6C5075FE" w:rsidR="004450BA" w:rsidRPr="004450BA" w:rsidRDefault="004450BA" w:rsidP="004450BA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energy efficiency by 10%.</w:t>
            </w:r>
          </w:p>
        </w:tc>
        <w:tc>
          <w:tcPr>
            <w:tcW w:w="3690" w:type="dxa"/>
          </w:tcPr>
          <w:p w14:paraId="260DECFF" w14:textId="4A6B8F6A" w:rsidR="004001F2" w:rsidRDefault="00B6306D" w:rsidP="004001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Develop</w:t>
            </w:r>
            <w:r w:rsidR="002D2913" w:rsidRPr="00506D41">
              <w:rPr>
                <w:rFonts w:ascii="Arial" w:hAnsi="Arial" w:cs="Arial"/>
                <w:sz w:val="18"/>
                <w:szCs w:val="18"/>
              </w:rPr>
              <w:t xml:space="preserve"> and disseminate a</w:t>
            </w:r>
            <w:r w:rsidR="004563F9">
              <w:rPr>
                <w:rFonts w:ascii="Arial" w:hAnsi="Arial" w:cs="Arial"/>
                <w:sz w:val="18"/>
                <w:szCs w:val="18"/>
              </w:rPr>
              <w:t>n energy savings</w:t>
            </w:r>
            <w:r w:rsidR="002D2913" w:rsidRPr="00506D41">
              <w:rPr>
                <w:rFonts w:ascii="Arial" w:hAnsi="Arial" w:cs="Arial"/>
                <w:sz w:val="18"/>
                <w:szCs w:val="18"/>
              </w:rPr>
              <w:t xml:space="preserve"> checklist that identifies actions that employees can implement at the work site to have a </w:t>
            </w:r>
            <w:r w:rsidRPr="00506D41">
              <w:rPr>
                <w:rFonts w:ascii="Arial" w:hAnsi="Arial" w:cs="Arial"/>
                <w:sz w:val="18"/>
                <w:szCs w:val="18"/>
              </w:rPr>
              <w:t>positive</w:t>
            </w:r>
            <w:r w:rsidR="002D2913" w:rsidRPr="00506D41">
              <w:rPr>
                <w:rFonts w:ascii="Arial" w:hAnsi="Arial" w:cs="Arial"/>
                <w:sz w:val="18"/>
                <w:szCs w:val="18"/>
              </w:rPr>
              <w:t xml:space="preserve"> impact on the environment</w:t>
            </w:r>
            <w:r w:rsidR="00506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2F4596" w14:textId="58D743B1" w:rsidR="004001F2" w:rsidRPr="00ED0D06" w:rsidRDefault="004001F2" w:rsidP="00ED0D06">
            <w:pPr>
              <w:rPr>
                <w:rFonts w:cs="Arial"/>
                <w:sz w:val="18"/>
                <w:szCs w:val="18"/>
              </w:rPr>
            </w:pPr>
          </w:p>
          <w:p w14:paraId="3DC54471" w14:textId="412BDA89" w:rsidR="004001F2" w:rsidRPr="004001F2" w:rsidRDefault="004001F2" w:rsidP="004001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 and support employees on energy saving practices</w:t>
            </w:r>
          </w:p>
          <w:p w14:paraId="59036619" w14:textId="7270B0F5" w:rsidR="004001F2" w:rsidRPr="00ED0D06" w:rsidRDefault="004001F2" w:rsidP="00ED0D06">
            <w:pPr>
              <w:rPr>
                <w:rFonts w:cs="Arial"/>
                <w:sz w:val="18"/>
                <w:szCs w:val="18"/>
              </w:rPr>
            </w:pPr>
          </w:p>
          <w:p w14:paraId="6841AC13" w14:textId="77777777" w:rsidR="004001F2" w:rsidRDefault="004001F2" w:rsidP="004563F9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14:paraId="2CE847A8" w14:textId="44D72D6D" w:rsidR="003D5E78" w:rsidRPr="003D5E78" w:rsidRDefault="00842C9B" w:rsidP="003D5E7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Bring in an energy consultant to assess areas where the organization can make changes or improve efficiencies</w:t>
            </w:r>
            <w:r w:rsidR="003D5E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14:paraId="36CC310B" w14:textId="54CCBD5F" w:rsidR="00915FDB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Directors</w:t>
            </w:r>
          </w:p>
          <w:p w14:paraId="6C20BB88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351EF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20805A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5A73CE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F0D3B2" w14:textId="798D6F85" w:rsidR="002E307A" w:rsidRDefault="004001F2" w:rsidP="00ED0D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supervisors</w:t>
            </w:r>
          </w:p>
          <w:p w14:paraId="6BFA2C81" w14:textId="77777777" w:rsidR="004001F2" w:rsidRPr="004001F2" w:rsidRDefault="004001F2" w:rsidP="004001F2"/>
          <w:p w14:paraId="733ED961" w14:textId="77777777" w:rsidR="004001F2" w:rsidRDefault="004001F2" w:rsidP="004001F2"/>
          <w:p w14:paraId="6611B120" w14:textId="300C506A" w:rsidR="004001F2" w:rsidRPr="00ED0D06" w:rsidRDefault="004001F2" w:rsidP="00ED0D06">
            <w:pPr>
              <w:jc w:val="center"/>
              <w:rPr>
                <w:sz w:val="18"/>
                <w:szCs w:val="18"/>
              </w:rPr>
            </w:pPr>
            <w:r w:rsidRPr="00ED0D06">
              <w:rPr>
                <w:sz w:val="18"/>
                <w:szCs w:val="18"/>
              </w:rPr>
              <w:t>Division directors</w:t>
            </w:r>
          </w:p>
        </w:tc>
        <w:tc>
          <w:tcPr>
            <w:tcW w:w="1170" w:type="dxa"/>
          </w:tcPr>
          <w:p w14:paraId="4089ECA5" w14:textId="2858D6A5" w:rsidR="00915FDB" w:rsidRDefault="004001F2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30</w:t>
            </w:r>
            <w:r w:rsidR="008177CA">
              <w:rPr>
                <w:rFonts w:ascii="Arial" w:hAnsi="Arial" w:cs="Arial"/>
                <w:sz w:val="18"/>
                <w:szCs w:val="18"/>
              </w:rPr>
              <w:t>, 2022</w:t>
            </w:r>
          </w:p>
          <w:p w14:paraId="7D2A198D" w14:textId="77777777" w:rsidR="004563F9" w:rsidRDefault="004563F9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C6BDF9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499CFF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778C9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B9F993" w14:textId="548F1B15" w:rsidR="004001F2" w:rsidRDefault="004001F2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30</w:t>
            </w:r>
            <w:r w:rsidR="008177CA">
              <w:rPr>
                <w:rFonts w:ascii="Arial" w:hAnsi="Arial" w:cs="Arial"/>
                <w:sz w:val="18"/>
                <w:szCs w:val="18"/>
              </w:rPr>
              <w:t>, 2022</w:t>
            </w:r>
            <w:r w:rsidR="00F306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5F7362" w14:textId="77777777" w:rsidR="004001F2" w:rsidRDefault="004001F2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BE2F809" w14:textId="77777777" w:rsidR="004001F2" w:rsidRDefault="004001F2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A333FD1" w14:textId="77777777" w:rsidR="004001F2" w:rsidRDefault="004001F2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C1114BB" w14:textId="15636711" w:rsidR="00F3065F" w:rsidRDefault="00F3065F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1F2">
              <w:rPr>
                <w:rFonts w:ascii="Arial" w:hAnsi="Arial" w:cs="Arial"/>
                <w:sz w:val="18"/>
                <w:szCs w:val="18"/>
              </w:rPr>
              <w:t>August 30</w:t>
            </w:r>
            <w:r w:rsidR="008177CA">
              <w:rPr>
                <w:rFonts w:ascii="Arial" w:hAnsi="Arial" w:cs="Arial"/>
                <w:sz w:val="18"/>
                <w:szCs w:val="18"/>
              </w:rPr>
              <w:t>, 2022</w:t>
            </w:r>
          </w:p>
          <w:p w14:paraId="39C34631" w14:textId="77777777" w:rsidR="00F3065F" w:rsidRDefault="00F3065F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D76C2A2" w14:textId="77777777" w:rsidR="00F3065F" w:rsidRDefault="00F3065F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FC50233" w14:textId="013C981C" w:rsidR="00F3065F" w:rsidRPr="00506D41" w:rsidRDefault="00F3065F" w:rsidP="002E30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531" w:type="dxa"/>
          </w:tcPr>
          <w:p w14:paraId="4084B387" w14:textId="77777777" w:rsidR="00915FDB" w:rsidRPr="00506D41" w:rsidRDefault="00915FDB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D41" w:rsidRPr="00B9162B" w14:paraId="15BA1EC4" w14:textId="77777777" w:rsidTr="00506D41">
        <w:tc>
          <w:tcPr>
            <w:tcW w:w="4225" w:type="dxa"/>
            <w:gridSpan w:val="2"/>
            <w:vMerge w:val="restart"/>
          </w:tcPr>
          <w:p w14:paraId="0946A406" w14:textId="5D3D6002" w:rsidR="00506D41" w:rsidRPr="00506D41" w:rsidRDefault="004450BA" w:rsidP="00506D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of products purchased </w:t>
            </w:r>
            <w:r w:rsidR="00506D41" w:rsidRPr="00506D41">
              <w:rPr>
                <w:rFonts w:ascii="Arial" w:hAnsi="Arial" w:cs="Arial"/>
                <w:sz w:val="18"/>
                <w:szCs w:val="18"/>
              </w:rPr>
              <w:t>are reusable, recyclable and/or biodegradable</w:t>
            </w:r>
            <w:r w:rsidR="00506D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90" w:type="dxa"/>
          </w:tcPr>
          <w:p w14:paraId="5F1C3858" w14:textId="12FFF3A7" w:rsidR="008177CA" w:rsidRPr="00ED0D06" w:rsidRDefault="00506D41" w:rsidP="00ED0D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Whenever possible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6D41">
              <w:rPr>
                <w:rFonts w:ascii="Arial" w:hAnsi="Arial" w:cs="Arial"/>
                <w:sz w:val="18"/>
                <w:szCs w:val="18"/>
              </w:rPr>
              <w:t xml:space="preserve"> purchase products and items that are reusable, recyclable and/or biodegradable.</w:t>
            </w:r>
          </w:p>
          <w:p w14:paraId="760F2ACE" w14:textId="43B3ADB8" w:rsidR="008177CA" w:rsidRPr="00506D41" w:rsidRDefault="008177CA" w:rsidP="008177CA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EA1C9E" w14:textId="0D65D4F9" w:rsidR="00506D41" w:rsidRPr="00506D41" w:rsidRDefault="00E12CD7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BWDH Employees</w:t>
            </w:r>
          </w:p>
        </w:tc>
        <w:tc>
          <w:tcPr>
            <w:tcW w:w="1170" w:type="dxa"/>
          </w:tcPr>
          <w:p w14:paraId="3658B5F0" w14:textId="041219C2" w:rsidR="00506D41" w:rsidRPr="00506D41" w:rsidRDefault="008177C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2531" w:type="dxa"/>
          </w:tcPr>
          <w:p w14:paraId="4FF2191C" w14:textId="77777777" w:rsidR="00506D41" w:rsidRPr="00506D41" w:rsidRDefault="00506D41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D41" w:rsidRPr="00B9162B" w14:paraId="050E3E41" w14:textId="77777777" w:rsidTr="00506D41">
        <w:tc>
          <w:tcPr>
            <w:tcW w:w="4225" w:type="dxa"/>
            <w:gridSpan w:val="2"/>
            <w:vMerge/>
          </w:tcPr>
          <w:p w14:paraId="6AA5D672" w14:textId="77777777" w:rsidR="00506D41" w:rsidRPr="00506D41" w:rsidRDefault="00506D41" w:rsidP="00506D4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E14D5BE" w14:textId="77777777" w:rsidR="00506D41" w:rsidRDefault="00506D41" w:rsidP="00506D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Whenever possible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6D41">
              <w:rPr>
                <w:rFonts w:ascii="Arial" w:hAnsi="Arial" w:cs="Arial"/>
                <w:sz w:val="18"/>
                <w:szCs w:val="18"/>
              </w:rPr>
              <w:t xml:space="preserve"> purchase appliances that are energy star rated.</w:t>
            </w:r>
          </w:p>
          <w:p w14:paraId="7720C347" w14:textId="323D2D82" w:rsidR="008177CA" w:rsidRPr="00ED0D06" w:rsidRDefault="008177CA" w:rsidP="00ED0D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F08244" w14:textId="122A6A98" w:rsidR="00506D41" w:rsidRPr="00506D41" w:rsidRDefault="00E12CD7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BWDH employees</w:t>
            </w:r>
          </w:p>
        </w:tc>
        <w:tc>
          <w:tcPr>
            <w:tcW w:w="1170" w:type="dxa"/>
          </w:tcPr>
          <w:p w14:paraId="2BC22DC4" w14:textId="10372DDE" w:rsidR="00506D41" w:rsidRPr="00506D41" w:rsidRDefault="008177C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needed</w:t>
            </w:r>
          </w:p>
        </w:tc>
        <w:tc>
          <w:tcPr>
            <w:tcW w:w="2531" w:type="dxa"/>
          </w:tcPr>
          <w:p w14:paraId="5362817B" w14:textId="77777777" w:rsidR="00506D41" w:rsidRPr="00506D41" w:rsidRDefault="00506D41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FDB" w:rsidRPr="00B9162B" w14:paraId="702067C9" w14:textId="77777777" w:rsidTr="00506D41">
        <w:tc>
          <w:tcPr>
            <w:tcW w:w="4225" w:type="dxa"/>
            <w:gridSpan w:val="2"/>
          </w:tcPr>
          <w:p w14:paraId="15E39A58" w14:textId="35CCEDA8" w:rsidR="00915FDB" w:rsidRPr="00506D41" w:rsidRDefault="00904E1F" w:rsidP="00506D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D41">
              <w:rPr>
                <w:rFonts w:ascii="Arial" w:hAnsi="Arial" w:cs="Arial"/>
                <w:sz w:val="18"/>
                <w:szCs w:val="18"/>
              </w:rPr>
              <w:t>Increase programs of awareness related to transportation options that encourage purchase of energy efficient vehicles, reduced vehicle usage and increased use of public transportation.</w:t>
            </w:r>
          </w:p>
        </w:tc>
        <w:tc>
          <w:tcPr>
            <w:tcW w:w="3690" w:type="dxa"/>
          </w:tcPr>
          <w:p w14:paraId="51DAD789" w14:textId="2601E3C2" w:rsidR="00F3065F" w:rsidRPr="00ED0D06" w:rsidRDefault="004563F9" w:rsidP="00ED0D0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D0D06">
              <w:rPr>
                <w:rFonts w:cs="Arial"/>
                <w:sz w:val="18"/>
                <w:szCs w:val="18"/>
              </w:rPr>
              <w:t>Purchase energy efficient vehicles when feasible.</w:t>
            </w:r>
          </w:p>
          <w:p w14:paraId="2815EB68" w14:textId="21E3E690" w:rsidR="00F3065F" w:rsidRPr="00ED0D06" w:rsidRDefault="004563F9" w:rsidP="00ED0D0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D0D06">
              <w:rPr>
                <w:rFonts w:cs="Arial"/>
                <w:sz w:val="18"/>
                <w:szCs w:val="18"/>
              </w:rPr>
              <w:t>Provide training to employees on tips to reduce vehicle trips and mileage.</w:t>
            </w:r>
          </w:p>
          <w:p w14:paraId="57A4E242" w14:textId="070B5F93" w:rsidR="003D5E78" w:rsidRPr="003D5E78" w:rsidRDefault="004563F9" w:rsidP="003D5E7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ED0D06">
              <w:rPr>
                <w:rFonts w:cs="Arial"/>
                <w:sz w:val="18"/>
                <w:szCs w:val="18"/>
              </w:rPr>
              <w:t>Identify opportunities to use public transportation whenever possible.</w:t>
            </w:r>
          </w:p>
        </w:tc>
        <w:tc>
          <w:tcPr>
            <w:tcW w:w="1350" w:type="dxa"/>
          </w:tcPr>
          <w:p w14:paraId="786431E6" w14:textId="77777777" w:rsidR="00915FDB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  <w:p w14:paraId="25A4ABE6" w14:textId="77777777" w:rsidR="00ED0D06" w:rsidRDefault="00ED0D06" w:rsidP="00ED0D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930A91" w14:textId="5E600B77" w:rsidR="002E307A" w:rsidRDefault="002E307A" w:rsidP="00ED0D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Director</w:t>
            </w:r>
            <w:r w:rsidR="008177CA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75A7D327" w14:textId="43BED77D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8D1F8" w14:textId="3B30E8CE" w:rsidR="002E307A" w:rsidRPr="00506D41" w:rsidRDefault="00ED0D06" w:rsidP="00ED0D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E307A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307A">
              <w:rPr>
                <w:rFonts w:ascii="Arial" w:hAnsi="Arial" w:cs="Arial"/>
                <w:sz w:val="18"/>
                <w:szCs w:val="18"/>
              </w:rPr>
              <w:t>Supervisors</w:t>
            </w:r>
          </w:p>
        </w:tc>
        <w:tc>
          <w:tcPr>
            <w:tcW w:w="1170" w:type="dxa"/>
          </w:tcPr>
          <w:p w14:paraId="3289D5BD" w14:textId="071127AA" w:rsidR="00915FDB" w:rsidRDefault="008177C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needed</w:t>
            </w:r>
          </w:p>
          <w:p w14:paraId="7069C0EE" w14:textId="77777777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BF2C0" w14:textId="3AD8E801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49383E" w14:textId="77777777" w:rsidR="005D2430" w:rsidRDefault="005D2430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D5198E" w14:textId="667FF5B7" w:rsidR="002E307A" w:rsidRDefault="008177C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Twice yearly</w:t>
            </w:r>
          </w:p>
          <w:p w14:paraId="6CEFB39F" w14:textId="49FF801C" w:rsidR="002E307A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E286FD" w14:textId="3261896D" w:rsidR="005D2430" w:rsidRDefault="005D2430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E1FB8E" w14:textId="77777777" w:rsidR="005D2430" w:rsidRDefault="005D2430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EC08AF" w14:textId="1E089CB3" w:rsidR="002E307A" w:rsidRPr="00506D41" w:rsidRDefault="002E307A" w:rsidP="00506D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A18AFE4" w14:textId="77777777" w:rsidR="00915FDB" w:rsidRPr="00506D41" w:rsidRDefault="00915FDB" w:rsidP="00915F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6E8CE4" w14:textId="6491A25E" w:rsidR="00E32794" w:rsidRDefault="00EC4501" w:rsidP="00915FDB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11.1</w:t>
      </w:r>
      <w:r w:rsidR="0092015F">
        <w:rPr>
          <w:rFonts w:ascii="Arial" w:hAnsi="Arial" w:cs="Arial"/>
        </w:rPr>
        <w:t>.2021 kms</w:t>
      </w:r>
      <w:r w:rsidR="000F0812">
        <w:rPr>
          <w:rFonts w:ascii="Arial" w:hAnsi="Arial" w:cs="Arial"/>
        </w:rPr>
        <w:t xml:space="preserve"> revised 11.18.2021</w:t>
      </w:r>
      <w:r w:rsidR="00732BE0">
        <w:rPr>
          <w:rFonts w:ascii="Arial" w:hAnsi="Arial" w:cs="Arial"/>
        </w:rPr>
        <w:t xml:space="preserve"> Board approved 1.12.2022</w:t>
      </w:r>
    </w:p>
    <w:sectPr w:rsidR="00E32794" w:rsidSect="00D85FB4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992B" w14:textId="77777777" w:rsidR="000E5B15" w:rsidRDefault="000E5B15" w:rsidP="000B23CC">
      <w:r>
        <w:separator/>
      </w:r>
    </w:p>
  </w:endnote>
  <w:endnote w:type="continuationSeparator" w:id="0">
    <w:p w14:paraId="3E3ED031" w14:textId="77777777" w:rsidR="000E5B15" w:rsidRDefault="000E5B15" w:rsidP="000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906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DEA6" w14:textId="503E81E2" w:rsidR="00DC0121" w:rsidRDefault="00DC01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35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927CE" w14:textId="5DDAAA63" w:rsidR="00DC0121" w:rsidRDefault="00DC01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EC0CBC8" w14:textId="77777777" w:rsidR="00DC0121" w:rsidRDefault="00DC0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508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7E62" w14:textId="420D95A8" w:rsidR="00DC0121" w:rsidRDefault="00DC01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5C13AA" w14:textId="77777777" w:rsidR="00DC0121" w:rsidRDefault="00DC0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D9C6" w14:textId="77777777" w:rsidR="000E5B15" w:rsidRDefault="000E5B15" w:rsidP="000B23CC">
      <w:r>
        <w:separator/>
      </w:r>
    </w:p>
  </w:footnote>
  <w:footnote w:type="continuationSeparator" w:id="0">
    <w:p w14:paraId="31E8D23C" w14:textId="77777777" w:rsidR="000E5B15" w:rsidRDefault="000E5B15" w:rsidP="000B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90E" w14:textId="5CCCD138" w:rsidR="00DC0121" w:rsidRPr="008E62AE" w:rsidRDefault="00DC0121" w:rsidP="008E62A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C4B"/>
    <w:multiLevelType w:val="hybridMultilevel"/>
    <w:tmpl w:val="7486B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5114E"/>
    <w:multiLevelType w:val="hybridMultilevel"/>
    <w:tmpl w:val="63D0B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E10"/>
    <w:multiLevelType w:val="hybridMultilevel"/>
    <w:tmpl w:val="60784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2EC9"/>
    <w:multiLevelType w:val="hybridMultilevel"/>
    <w:tmpl w:val="63D0B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08BC"/>
    <w:multiLevelType w:val="hybridMultilevel"/>
    <w:tmpl w:val="BE181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047E8"/>
    <w:multiLevelType w:val="hybridMultilevel"/>
    <w:tmpl w:val="17D0C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445A1"/>
    <w:multiLevelType w:val="hybridMultilevel"/>
    <w:tmpl w:val="ED20A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C4901"/>
    <w:multiLevelType w:val="hybridMultilevel"/>
    <w:tmpl w:val="08B0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4988"/>
    <w:multiLevelType w:val="hybridMultilevel"/>
    <w:tmpl w:val="95A0A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58F6"/>
    <w:multiLevelType w:val="hybridMultilevel"/>
    <w:tmpl w:val="1BB08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2783"/>
    <w:multiLevelType w:val="hybridMultilevel"/>
    <w:tmpl w:val="4F503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3E16"/>
    <w:multiLevelType w:val="hybridMultilevel"/>
    <w:tmpl w:val="B0C04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0D21"/>
    <w:multiLevelType w:val="hybridMultilevel"/>
    <w:tmpl w:val="70085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3D2A"/>
    <w:multiLevelType w:val="hybridMultilevel"/>
    <w:tmpl w:val="A6C4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E51DF"/>
    <w:multiLevelType w:val="hybridMultilevel"/>
    <w:tmpl w:val="F404E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59C5"/>
    <w:multiLevelType w:val="hybridMultilevel"/>
    <w:tmpl w:val="4FDC078E"/>
    <w:lvl w:ilvl="0" w:tplc="F44A6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1498E"/>
    <w:multiLevelType w:val="hybridMultilevel"/>
    <w:tmpl w:val="1BB08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5458"/>
    <w:multiLevelType w:val="hybridMultilevel"/>
    <w:tmpl w:val="FBC67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3AB"/>
    <w:multiLevelType w:val="hybridMultilevel"/>
    <w:tmpl w:val="BC14C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22CC9"/>
    <w:multiLevelType w:val="hybridMultilevel"/>
    <w:tmpl w:val="1626F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437FA"/>
    <w:multiLevelType w:val="hybridMultilevel"/>
    <w:tmpl w:val="BE181F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637E"/>
    <w:multiLevelType w:val="hybridMultilevel"/>
    <w:tmpl w:val="88C21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A6309"/>
    <w:multiLevelType w:val="hybridMultilevel"/>
    <w:tmpl w:val="530A2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2EB2"/>
    <w:multiLevelType w:val="hybridMultilevel"/>
    <w:tmpl w:val="ABAA2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6257A"/>
    <w:multiLevelType w:val="hybridMultilevel"/>
    <w:tmpl w:val="CBF65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83AA1"/>
    <w:multiLevelType w:val="hybridMultilevel"/>
    <w:tmpl w:val="02FCB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582F8A"/>
    <w:multiLevelType w:val="hybridMultilevel"/>
    <w:tmpl w:val="FDD20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E35"/>
    <w:multiLevelType w:val="hybridMultilevel"/>
    <w:tmpl w:val="60784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F7349"/>
    <w:multiLevelType w:val="hybridMultilevel"/>
    <w:tmpl w:val="0028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4810"/>
    <w:multiLevelType w:val="hybridMultilevel"/>
    <w:tmpl w:val="F1864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87B0C"/>
    <w:multiLevelType w:val="hybridMultilevel"/>
    <w:tmpl w:val="815C1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21"/>
  </w:num>
  <w:num w:numId="8">
    <w:abstractNumId w:val="13"/>
  </w:num>
  <w:num w:numId="9">
    <w:abstractNumId w:val="4"/>
  </w:num>
  <w:num w:numId="10">
    <w:abstractNumId w:val="20"/>
  </w:num>
  <w:num w:numId="11">
    <w:abstractNumId w:val="29"/>
  </w:num>
  <w:num w:numId="12">
    <w:abstractNumId w:val="30"/>
  </w:num>
  <w:num w:numId="13">
    <w:abstractNumId w:val="26"/>
  </w:num>
  <w:num w:numId="14">
    <w:abstractNumId w:val="7"/>
  </w:num>
  <w:num w:numId="15">
    <w:abstractNumId w:val="17"/>
  </w:num>
  <w:num w:numId="16">
    <w:abstractNumId w:val="11"/>
  </w:num>
  <w:num w:numId="17">
    <w:abstractNumId w:val="24"/>
  </w:num>
  <w:num w:numId="18">
    <w:abstractNumId w:val="8"/>
  </w:num>
  <w:num w:numId="19">
    <w:abstractNumId w:val="28"/>
  </w:num>
  <w:num w:numId="20">
    <w:abstractNumId w:val="3"/>
  </w:num>
  <w:num w:numId="21">
    <w:abstractNumId w:val="10"/>
  </w:num>
  <w:num w:numId="22">
    <w:abstractNumId w:val="19"/>
  </w:num>
  <w:num w:numId="23">
    <w:abstractNumId w:val="9"/>
  </w:num>
  <w:num w:numId="24">
    <w:abstractNumId w:val="16"/>
  </w:num>
  <w:num w:numId="25">
    <w:abstractNumId w:val="1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12"/>
  </w:num>
  <w:num w:numId="3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B9"/>
    <w:rsid w:val="0000094A"/>
    <w:rsid w:val="00002724"/>
    <w:rsid w:val="000111AD"/>
    <w:rsid w:val="00021D4B"/>
    <w:rsid w:val="000221EB"/>
    <w:rsid w:val="00025687"/>
    <w:rsid w:val="00031116"/>
    <w:rsid w:val="00041130"/>
    <w:rsid w:val="0004172B"/>
    <w:rsid w:val="00055DE3"/>
    <w:rsid w:val="00057F15"/>
    <w:rsid w:val="00060E2A"/>
    <w:rsid w:val="00061774"/>
    <w:rsid w:val="00073279"/>
    <w:rsid w:val="0007752E"/>
    <w:rsid w:val="00091793"/>
    <w:rsid w:val="000948C3"/>
    <w:rsid w:val="00094D4C"/>
    <w:rsid w:val="000B0BA2"/>
    <w:rsid w:val="000B14C2"/>
    <w:rsid w:val="000B23CC"/>
    <w:rsid w:val="000B5EE7"/>
    <w:rsid w:val="000B681D"/>
    <w:rsid w:val="000C1C0D"/>
    <w:rsid w:val="000C51F1"/>
    <w:rsid w:val="000D5BB8"/>
    <w:rsid w:val="000E1111"/>
    <w:rsid w:val="000E52F4"/>
    <w:rsid w:val="000E581B"/>
    <w:rsid w:val="000E5A63"/>
    <w:rsid w:val="000E5B15"/>
    <w:rsid w:val="000F0812"/>
    <w:rsid w:val="000F2FC5"/>
    <w:rsid w:val="000F344F"/>
    <w:rsid w:val="000F62A0"/>
    <w:rsid w:val="000F77F8"/>
    <w:rsid w:val="00116345"/>
    <w:rsid w:val="00116BC3"/>
    <w:rsid w:val="0012787A"/>
    <w:rsid w:val="00135533"/>
    <w:rsid w:val="00135998"/>
    <w:rsid w:val="00135DC2"/>
    <w:rsid w:val="001420B1"/>
    <w:rsid w:val="00144673"/>
    <w:rsid w:val="001509E2"/>
    <w:rsid w:val="001527C8"/>
    <w:rsid w:val="00152FD4"/>
    <w:rsid w:val="001553A9"/>
    <w:rsid w:val="00156754"/>
    <w:rsid w:val="00163748"/>
    <w:rsid w:val="0016497B"/>
    <w:rsid w:val="00171767"/>
    <w:rsid w:val="001759F2"/>
    <w:rsid w:val="00176DB5"/>
    <w:rsid w:val="00177B1F"/>
    <w:rsid w:val="00181A26"/>
    <w:rsid w:val="0018781C"/>
    <w:rsid w:val="0019575C"/>
    <w:rsid w:val="001A5404"/>
    <w:rsid w:val="001A7B5B"/>
    <w:rsid w:val="001B651A"/>
    <w:rsid w:val="001B7AFC"/>
    <w:rsid w:val="001B7DFD"/>
    <w:rsid w:val="001D0668"/>
    <w:rsid w:val="001D71D4"/>
    <w:rsid w:val="001F65CC"/>
    <w:rsid w:val="00204AD0"/>
    <w:rsid w:val="002068ED"/>
    <w:rsid w:val="00206FDE"/>
    <w:rsid w:val="0022448C"/>
    <w:rsid w:val="0023088C"/>
    <w:rsid w:val="00243715"/>
    <w:rsid w:val="002526CB"/>
    <w:rsid w:val="00255EDD"/>
    <w:rsid w:val="002642F7"/>
    <w:rsid w:val="00267641"/>
    <w:rsid w:val="00270A67"/>
    <w:rsid w:val="00270DCB"/>
    <w:rsid w:val="00270F96"/>
    <w:rsid w:val="00271D91"/>
    <w:rsid w:val="002721DF"/>
    <w:rsid w:val="00291061"/>
    <w:rsid w:val="00295794"/>
    <w:rsid w:val="00297C55"/>
    <w:rsid w:val="002A01A9"/>
    <w:rsid w:val="002A1C8D"/>
    <w:rsid w:val="002A45DA"/>
    <w:rsid w:val="002A7B46"/>
    <w:rsid w:val="002B0625"/>
    <w:rsid w:val="002B3550"/>
    <w:rsid w:val="002B3AEC"/>
    <w:rsid w:val="002B509A"/>
    <w:rsid w:val="002D1806"/>
    <w:rsid w:val="002D2913"/>
    <w:rsid w:val="002E077C"/>
    <w:rsid w:val="002E0B33"/>
    <w:rsid w:val="002E307A"/>
    <w:rsid w:val="002F0CDF"/>
    <w:rsid w:val="003149B6"/>
    <w:rsid w:val="00317F84"/>
    <w:rsid w:val="00323E4A"/>
    <w:rsid w:val="0033374E"/>
    <w:rsid w:val="003358C2"/>
    <w:rsid w:val="003547D3"/>
    <w:rsid w:val="003558C4"/>
    <w:rsid w:val="00357F71"/>
    <w:rsid w:val="00360C67"/>
    <w:rsid w:val="003641C9"/>
    <w:rsid w:val="00366988"/>
    <w:rsid w:val="00371338"/>
    <w:rsid w:val="003744B9"/>
    <w:rsid w:val="00377586"/>
    <w:rsid w:val="00377D0F"/>
    <w:rsid w:val="003829CE"/>
    <w:rsid w:val="00383ECD"/>
    <w:rsid w:val="003915C9"/>
    <w:rsid w:val="003A0277"/>
    <w:rsid w:val="003B111A"/>
    <w:rsid w:val="003C31A9"/>
    <w:rsid w:val="003C6189"/>
    <w:rsid w:val="003C6F6C"/>
    <w:rsid w:val="003D0E26"/>
    <w:rsid w:val="003D1125"/>
    <w:rsid w:val="003D129E"/>
    <w:rsid w:val="003D294C"/>
    <w:rsid w:val="003D5B9B"/>
    <w:rsid w:val="003D5E78"/>
    <w:rsid w:val="003E0241"/>
    <w:rsid w:val="003E0A4E"/>
    <w:rsid w:val="003E1988"/>
    <w:rsid w:val="003E4194"/>
    <w:rsid w:val="003F097C"/>
    <w:rsid w:val="003F6E42"/>
    <w:rsid w:val="004001F2"/>
    <w:rsid w:val="004012ED"/>
    <w:rsid w:val="004035FF"/>
    <w:rsid w:val="00405DA7"/>
    <w:rsid w:val="00416B0D"/>
    <w:rsid w:val="004222CA"/>
    <w:rsid w:val="00430532"/>
    <w:rsid w:val="00437851"/>
    <w:rsid w:val="00441D7A"/>
    <w:rsid w:val="004450BA"/>
    <w:rsid w:val="004563F9"/>
    <w:rsid w:val="00465294"/>
    <w:rsid w:val="00473AE2"/>
    <w:rsid w:val="00475564"/>
    <w:rsid w:val="004811AF"/>
    <w:rsid w:val="004854A0"/>
    <w:rsid w:val="004916D4"/>
    <w:rsid w:val="0049352B"/>
    <w:rsid w:val="00493CE6"/>
    <w:rsid w:val="004955C3"/>
    <w:rsid w:val="004A1042"/>
    <w:rsid w:val="004A6FE7"/>
    <w:rsid w:val="004B1896"/>
    <w:rsid w:val="004B2E0B"/>
    <w:rsid w:val="004B6C55"/>
    <w:rsid w:val="004C0DA7"/>
    <w:rsid w:val="004C1E93"/>
    <w:rsid w:val="004C2DBC"/>
    <w:rsid w:val="004C3420"/>
    <w:rsid w:val="004C5FE7"/>
    <w:rsid w:val="004D1A19"/>
    <w:rsid w:val="004D5036"/>
    <w:rsid w:val="004D75AF"/>
    <w:rsid w:val="004E4758"/>
    <w:rsid w:val="004F01D2"/>
    <w:rsid w:val="00505CE2"/>
    <w:rsid w:val="00506D41"/>
    <w:rsid w:val="00511611"/>
    <w:rsid w:val="00517D17"/>
    <w:rsid w:val="0052140B"/>
    <w:rsid w:val="00521AAE"/>
    <w:rsid w:val="005246C9"/>
    <w:rsid w:val="00534214"/>
    <w:rsid w:val="00544475"/>
    <w:rsid w:val="00546874"/>
    <w:rsid w:val="00553D1F"/>
    <w:rsid w:val="00554721"/>
    <w:rsid w:val="00564678"/>
    <w:rsid w:val="00573A5B"/>
    <w:rsid w:val="00574425"/>
    <w:rsid w:val="005767D6"/>
    <w:rsid w:val="00577EDA"/>
    <w:rsid w:val="005843E0"/>
    <w:rsid w:val="0059099F"/>
    <w:rsid w:val="0059482D"/>
    <w:rsid w:val="00594B24"/>
    <w:rsid w:val="005C2203"/>
    <w:rsid w:val="005C4351"/>
    <w:rsid w:val="005C64E2"/>
    <w:rsid w:val="005D2430"/>
    <w:rsid w:val="005D3E41"/>
    <w:rsid w:val="005D4CD8"/>
    <w:rsid w:val="005E3FB8"/>
    <w:rsid w:val="005F200D"/>
    <w:rsid w:val="005F3126"/>
    <w:rsid w:val="005F3E8C"/>
    <w:rsid w:val="005F44FC"/>
    <w:rsid w:val="005F56B2"/>
    <w:rsid w:val="00603AC9"/>
    <w:rsid w:val="006066D8"/>
    <w:rsid w:val="00612504"/>
    <w:rsid w:val="00612A8D"/>
    <w:rsid w:val="00640C42"/>
    <w:rsid w:val="00642CE2"/>
    <w:rsid w:val="006474E3"/>
    <w:rsid w:val="0065451C"/>
    <w:rsid w:val="00670C54"/>
    <w:rsid w:val="006723EF"/>
    <w:rsid w:val="006818FF"/>
    <w:rsid w:val="006857E2"/>
    <w:rsid w:val="006859E9"/>
    <w:rsid w:val="00685C24"/>
    <w:rsid w:val="006900CA"/>
    <w:rsid w:val="006A0B99"/>
    <w:rsid w:val="006A1DB9"/>
    <w:rsid w:val="006A5DE1"/>
    <w:rsid w:val="006B1668"/>
    <w:rsid w:val="006B4AF4"/>
    <w:rsid w:val="006C118A"/>
    <w:rsid w:val="006C2948"/>
    <w:rsid w:val="006C5210"/>
    <w:rsid w:val="006C7DF4"/>
    <w:rsid w:val="006D02AE"/>
    <w:rsid w:val="006D06B6"/>
    <w:rsid w:val="006D1889"/>
    <w:rsid w:val="006E23B0"/>
    <w:rsid w:val="006F0B94"/>
    <w:rsid w:val="00700A31"/>
    <w:rsid w:val="00704288"/>
    <w:rsid w:val="00705416"/>
    <w:rsid w:val="00705990"/>
    <w:rsid w:val="007123A1"/>
    <w:rsid w:val="00714201"/>
    <w:rsid w:val="00715870"/>
    <w:rsid w:val="00716DA2"/>
    <w:rsid w:val="007203ED"/>
    <w:rsid w:val="00725A81"/>
    <w:rsid w:val="007276C7"/>
    <w:rsid w:val="00732BE0"/>
    <w:rsid w:val="00743831"/>
    <w:rsid w:val="00743D47"/>
    <w:rsid w:val="00753F73"/>
    <w:rsid w:val="00757304"/>
    <w:rsid w:val="00762743"/>
    <w:rsid w:val="00766F47"/>
    <w:rsid w:val="00767309"/>
    <w:rsid w:val="0077137B"/>
    <w:rsid w:val="00771954"/>
    <w:rsid w:val="007726F9"/>
    <w:rsid w:val="007823BE"/>
    <w:rsid w:val="0079067F"/>
    <w:rsid w:val="00793D2B"/>
    <w:rsid w:val="0079425C"/>
    <w:rsid w:val="007977CB"/>
    <w:rsid w:val="007A099B"/>
    <w:rsid w:val="007A3D58"/>
    <w:rsid w:val="007B7F19"/>
    <w:rsid w:val="007C410D"/>
    <w:rsid w:val="007D1B04"/>
    <w:rsid w:val="007E04C9"/>
    <w:rsid w:val="007F3369"/>
    <w:rsid w:val="007F4F06"/>
    <w:rsid w:val="00800552"/>
    <w:rsid w:val="008049ED"/>
    <w:rsid w:val="00806A20"/>
    <w:rsid w:val="00815542"/>
    <w:rsid w:val="00815A74"/>
    <w:rsid w:val="008177CA"/>
    <w:rsid w:val="0082332D"/>
    <w:rsid w:val="00832A83"/>
    <w:rsid w:val="00833C64"/>
    <w:rsid w:val="0084085F"/>
    <w:rsid w:val="00840F08"/>
    <w:rsid w:val="00842C9B"/>
    <w:rsid w:val="00852D2D"/>
    <w:rsid w:val="00857FE2"/>
    <w:rsid w:val="008700B6"/>
    <w:rsid w:val="008715FA"/>
    <w:rsid w:val="008757E2"/>
    <w:rsid w:val="00877A16"/>
    <w:rsid w:val="008866D3"/>
    <w:rsid w:val="00886E22"/>
    <w:rsid w:val="008A5AD2"/>
    <w:rsid w:val="008B0632"/>
    <w:rsid w:val="008B1496"/>
    <w:rsid w:val="008C0D2B"/>
    <w:rsid w:val="008C5E29"/>
    <w:rsid w:val="008C79C1"/>
    <w:rsid w:val="008E14BF"/>
    <w:rsid w:val="008E16D8"/>
    <w:rsid w:val="008E2F4A"/>
    <w:rsid w:val="008E37DA"/>
    <w:rsid w:val="008E62AE"/>
    <w:rsid w:val="008F0A17"/>
    <w:rsid w:val="008F2676"/>
    <w:rsid w:val="008F42D5"/>
    <w:rsid w:val="008F4FD4"/>
    <w:rsid w:val="008F752B"/>
    <w:rsid w:val="00901450"/>
    <w:rsid w:val="009020D5"/>
    <w:rsid w:val="00902A93"/>
    <w:rsid w:val="00904E1F"/>
    <w:rsid w:val="00911FEB"/>
    <w:rsid w:val="00915FDB"/>
    <w:rsid w:val="00916425"/>
    <w:rsid w:val="00916459"/>
    <w:rsid w:val="0092015F"/>
    <w:rsid w:val="009257FA"/>
    <w:rsid w:val="009425AE"/>
    <w:rsid w:val="00946102"/>
    <w:rsid w:val="00947CFB"/>
    <w:rsid w:val="00954937"/>
    <w:rsid w:val="0096006B"/>
    <w:rsid w:val="00961855"/>
    <w:rsid w:val="00966F37"/>
    <w:rsid w:val="00973E35"/>
    <w:rsid w:val="00974D31"/>
    <w:rsid w:val="00975D19"/>
    <w:rsid w:val="00976872"/>
    <w:rsid w:val="009826E4"/>
    <w:rsid w:val="009872CB"/>
    <w:rsid w:val="0098751F"/>
    <w:rsid w:val="00987EE6"/>
    <w:rsid w:val="00991102"/>
    <w:rsid w:val="009A00BA"/>
    <w:rsid w:val="009A4656"/>
    <w:rsid w:val="009A60D7"/>
    <w:rsid w:val="009B5925"/>
    <w:rsid w:val="009B7818"/>
    <w:rsid w:val="009C6536"/>
    <w:rsid w:val="009D198C"/>
    <w:rsid w:val="009D29D7"/>
    <w:rsid w:val="009D3E24"/>
    <w:rsid w:val="009E0F2F"/>
    <w:rsid w:val="009E57CD"/>
    <w:rsid w:val="009F2E80"/>
    <w:rsid w:val="009F6D3D"/>
    <w:rsid w:val="009F71AA"/>
    <w:rsid w:val="00A02EBE"/>
    <w:rsid w:val="00A11B63"/>
    <w:rsid w:val="00A24CB3"/>
    <w:rsid w:val="00A26B0A"/>
    <w:rsid w:val="00A337FD"/>
    <w:rsid w:val="00A3683D"/>
    <w:rsid w:val="00A37F76"/>
    <w:rsid w:val="00A42F84"/>
    <w:rsid w:val="00A512EE"/>
    <w:rsid w:val="00A51EA0"/>
    <w:rsid w:val="00A520DE"/>
    <w:rsid w:val="00A5444A"/>
    <w:rsid w:val="00A557F5"/>
    <w:rsid w:val="00A67AF1"/>
    <w:rsid w:val="00A7256D"/>
    <w:rsid w:val="00A77966"/>
    <w:rsid w:val="00A82816"/>
    <w:rsid w:val="00A82B5E"/>
    <w:rsid w:val="00A8741B"/>
    <w:rsid w:val="00A87A67"/>
    <w:rsid w:val="00A90ED1"/>
    <w:rsid w:val="00A92037"/>
    <w:rsid w:val="00AA1142"/>
    <w:rsid w:val="00AA4739"/>
    <w:rsid w:val="00AA52DB"/>
    <w:rsid w:val="00AB1EC1"/>
    <w:rsid w:val="00AB3C15"/>
    <w:rsid w:val="00AB712F"/>
    <w:rsid w:val="00AC2D72"/>
    <w:rsid w:val="00AC3408"/>
    <w:rsid w:val="00AC3951"/>
    <w:rsid w:val="00AD22AA"/>
    <w:rsid w:val="00AE02FC"/>
    <w:rsid w:val="00AE0348"/>
    <w:rsid w:val="00AE2C6B"/>
    <w:rsid w:val="00AE4DB8"/>
    <w:rsid w:val="00AE62BD"/>
    <w:rsid w:val="00AF14C1"/>
    <w:rsid w:val="00AF2535"/>
    <w:rsid w:val="00AF6764"/>
    <w:rsid w:val="00B00F9D"/>
    <w:rsid w:val="00B01FD5"/>
    <w:rsid w:val="00B042D1"/>
    <w:rsid w:val="00B05D56"/>
    <w:rsid w:val="00B0796D"/>
    <w:rsid w:val="00B13BDF"/>
    <w:rsid w:val="00B13FE1"/>
    <w:rsid w:val="00B17F98"/>
    <w:rsid w:val="00B20660"/>
    <w:rsid w:val="00B2189F"/>
    <w:rsid w:val="00B233C1"/>
    <w:rsid w:val="00B235A1"/>
    <w:rsid w:val="00B27090"/>
    <w:rsid w:val="00B32D87"/>
    <w:rsid w:val="00B34740"/>
    <w:rsid w:val="00B4472E"/>
    <w:rsid w:val="00B52D3E"/>
    <w:rsid w:val="00B5630E"/>
    <w:rsid w:val="00B6126A"/>
    <w:rsid w:val="00B62EAA"/>
    <w:rsid w:val="00B6306D"/>
    <w:rsid w:val="00B66D23"/>
    <w:rsid w:val="00B67072"/>
    <w:rsid w:val="00B725AC"/>
    <w:rsid w:val="00B74B57"/>
    <w:rsid w:val="00B75A9D"/>
    <w:rsid w:val="00B75BAA"/>
    <w:rsid w:val="00B75C06"/>
    <w:rsid w:val="00B86E94"/>
    <w:rsid w:val="00B86EC3"/>
    <w:rsid w:val="00B907CC"/>
    <w:rsid w:val="00B9162B"/>
    <w:rsid w:val="00B92021"/>
    <w:rsid w:val="00BA0FD9"/>
    <w:rsid w:val="00BA4E40"/>
    <w:rsid w:val="00BA5FEB"/>
    <w:rsid w:val="00BB3730"/>
    <w:rsid w:val="00BB3DD5"/>
    <w:rsid w:val="00BC35FE"/>
    <w:rsid w:val="00BC5A1A"/>
    <w:rsid w:val="00BD016D"/>
    <w:rsid w:val="00BD1F58"/>
    <w:rsid w:val="00BE20C9"/>
    <w:rsid w:val="00BE60CA"/>
    <w:rsid w:val="00BF4D90"/>
    <w:rsid w:val="00BF51A5"/>
    <w:rsid w:val="00BF588D"/>
    <w:rsid w:val="00C00143"/>
    <w:rsid w:val="00C0174A"/>
    <w:rsid w:val="00C035D4"/>
    <w:rsid w:val="00C07FBF"/>
    <w:rsid w:val="00C10CEF"/>
    <w:rsid w:val="00C11677"/>
    <w:rsid w:val="00C13A8B"/>
    <w:rsid w:val="00C14C25"/>
    <w:rsid w:val="00C16EEB"/>
    <w:rsid w:val="00C1739B"/>
    <w:rsid w:val="00C430BC"/>
    <w:rsid w:val="00C51529"/>
    <w:rsid w:val="00C578A4"/>
    <w:rsid w:val="00C7252C"/>
    <w:rsid w:val="00C7411A"/>
    <w:rsid w:val="00C770B5"/>
    <w:rsid w:val="00C8478C"/>
    <w:rsid w:val="00C930FE"/>
    <w:rsid w:val="00C93E60"/>
    <w:rsid w:val="00CA454A"/>
    <w:rsid w:val="00CA56D3"/>
    <w:rsid w:val="00CB263E"/>
    <w:rsid w:val="00CC004A"/>
    <w:rsid w:val="00CD534C"/>
    <w:rsid w:val="00CE19E0"/>
    <w:rsid w:val="00CE2636"/>
    <w:rsid w:val="00CE600F"/>
    <w:rsid w:val="00CE7A39"/>
    <w:rsid w:val="00CE7B67"/>
    <w:rsid w:val="00CF152B"/>
    <w:rsid w:val="00CF1808"/>
    <w:rsid w:val="00CF3293"/>
    <w:rsid w:val="00CF728B"/>
    <w:rsid w:val="00D0154F"/>
    <w:rsid w:val="00D12D93"/>
    <w:rsid w:val="00D14232"/>
    <w:rsid w:val="00D15CCF"/>
    <w:rsid w:val="00D21850"/>
    <w:rsid w:val="00D2372D"/>
    <w:rsid w:val="00D26CEA"/>
    <w:rsid w:val="00D30E60"/>
    <w:rsid w:val="00D313BD"/>
    <w:rsid w:val="00D32502"/>
    <w:rsid w:val="00D43CED"/>
    <w:rsid w:val="00D44443"/>
    <w:rsid w:val="00D4617E"/>
    <w:rsid w:val="00D477A1"/>
    <w:rsid w:val="00D51441"/>
    <w:rsid w:val="00D52A2C"/>
    <w:rsid w:val="00D75929"/>
    <w:rsid w:val="00D80E8A"/>
    <w:rsid w:val="00D825E4"/>
    <w:rsid w:val="00D85FB4"/>
    <w:rsid w:val="00D860FC"/>
    <w:rsid w:val="00D861B9"/>
    <w:rsid w:val="00D935DA"/>
    <w:rsid w:val="00DA0E2A"/>
    <w:rsid w:val="00DA1B70"/>
    <w:rsid w:val="00DA3016"/>
    <w:rsid w:val="00DB2695"/>
    <w:rsid w:val="00DC0121"/>
    <w:rsid w:val="00DC48A1"/>
    <w:rsid w:val="00DD103D"/>
    <w:rsid w:val="00DD437D"/>
    <w:rsid w:val="00DD4C39"/>
    <w:rsid w:val="00DD5D2A"/>
    <w:rsid w:val="00DD6297"/>
    <w:rsid w:val="00DE0F73"/>
    <w:rsid w:val="00DE2E72"/>
    <w:rsid w:val="00DF2070"/>
    <w:rsid w:val="00DF5987"/>
    <w:rsid w:val="00DF694B"/>
    <w:rsid w:val="00E05A30"/>
    <w:rsid w:val="00E12CD7"/>
    <w:rsid w:val="00E1729A"/>
    <w:rsid w:val="00E23277"/>
    <w:rsid w:val="00E26012"/>
    <w:rsid w:val="00E278B7"/>
    <w:rsid w:val="00E32794"/>
    <w:rsid w:val="00E3423D"/>
    <w:rsid w:val="00E34C1E"/>
    <w:rsid w:val="00E45BD4"/>
    <w:rsid w:val="00E46292"/>
    <w:rsid w:val="00E53A23"/>
    <w:rsid w:val="00E67395"/>
    <w:rsid w:val="00E84814"/>
    <w:rsid w:val="00EA058F"/>
    <w:rsid w:val="00EA0636"/>
    <w:rsid w:val="00EB1A69"/>
    <w:rsid w:val="00EB2E8E"/>
    <w:rsid w:val="00EB2F55"/>
    <w:rsid w:val="00EB3991"/>
    <w:rsid w:val="00EB3EDC"/>
    <w:rsid w:val="00EB7CEE"/>
    <w:rsid w:val="00EC0D62"/>
    <w:rsid w:val="00EC2409"/>
    <w:rsid w:val="00EC4501"/>
    <w:rsid w:val="00EC489F"/>
    <w:rsid w:val="00EC640D"/>
    <w:rsid w:val="00ED0D06"/>
    <w:rsid w:val="00ED24CD"/>
    <w:rsid w:val="00ED3F7D"/>
    <w:rsid w:val="00ED5EC3"/>
    <w:rsid w:val="00ED78FD"/>
    <w:rsid w:val="00EE1A3B"/>
    <w:rsid w:val="00EE557B"/>
    <w:rsid w:val="00EE74BA"/>
    <w:rsid w:val="00EE75C0"/>
    <w:rsid w:val="00EF2391"/>
    <w:rsid w:val="00EF3697"/>
    <w:rsid w:val="00F0031B"/>
    <w:rsid w:val="00F140D9"/>
    <w:rsid w:val="00F17E33"/>
    <w:rsid w:val="00F20E21"/>
    <w:rsid w:val="00F24BAF"/>
    <w:rsid w:val="00F3065F"/>
    <w:rsid w:val="00F37419"/>
    <w:rsid w:val="00F43F8B"/>
    <w:rsid w:val="00F4431A"/>
    <w:rsid w:val="00F45FBA"/>
    <w:rsid w:val="00F527F8"/>
    <w:rsid w:val="00F547AA"/>
    <w:rsid w:val="00F55984"/>
    <w:rsid w:val="00F640AF"/>
    <w:rsid w:val="00F7616D"/>
    <w:rsid w:val="00F812B6"/>
    <w:rsid w:val="00F81457"/>
    <w:rsid w:val="00F842F9"/>
    <w:rsid w:val="00F84D5C"/>
    <w:rsid w:val="00F87CF4"/>
    <w:rsid w:val="00F91BB5"/>
    <w:rsid w:val="00F95E9F"/>
    <w:rsid w:val="00FB1B70"/>
    <w:rsid w:val="00FB4462"/>
    <w:rsid w:val="00FB5F6C"/>
    <w:rsid w:val="00FC7319"/>
    <w:rsid w:val="00FD1F42"/>
    <w:rsid w:val="00FD4615"/>
    <w:rsid w:val="00FD75DC"/>
    <w:rsid w:val="00FE4ECB"/>
    <w:rsid w:val="00FE61EF"/>
    <w:rsid w:val="00FF55A7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0184B"/>
  <w15:chartTrackingRefBased/>
  <w15:docId w15:val="{008C969C-C69A-4476-A00D-D6080D8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681D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0221E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21EB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2642F7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642F7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wd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6A72-BEDC-4D01-8DB6-03B627CB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Stoutenburg</dc:creator>
  <cp:keywords/>
  <dc:description/>
  <cp:lastModifiedBy>Kathy Swantek</cp:lastModifiedBy>
  <cp:revision>6</cp:revision>
  <cp:lastPrinted>2019-06-12T20:12:00Z</cp:lastPrinted>
  <dcterms:created xsi:type="dcterms:W3CDTF">2022-01-13T13:55:00Z</dcterms:created>
  <dcterms:modified xsi:type="dcterms:W3CDTF">2022-01-13T14:22:00Z</dcterms:modified>
</cp:coreProperties>
</file>