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08" w:type="dxa"/>
        <w:tblInd w:w="93" w:type="dxa"/>
        <w:tblLayout w:type="fixed"/>
        <w:tblLook w:val="04A0" w:firstRow="1" w:lastRow="0" w:firstColumn="1" w:lastColumn="0" w:noHBand="0" w:noVBand="1"/>
      </w:tblPr>
      <w:tblGrid>
        <w:gridCol w:w="380"/>
        <w:gridCol w:w="1318"/>
        <w:gridCol w:w="1331"/>
        <w:gridCol w:w="2651"/>
        <w:gridCol w:w="2691"/>
        <w:gridCol w:w="949"/>
        <w:gridCol w:w="854"/>
        <w:gridCol w:w="1001"/>
        <w:gridCol w:w="990"/>
        <w:gridCol w:w="945"/>
        <w:gridCol w:w="798"/>
      </w:tblGrid>
      <w:tr w:rsidR="009251AC" w:rsidRPr="009251AC" w:rsidTr="009251AC">
        <w:trPr>
          <w:trHeight w:val="949"/>
        </w:trPr>
        <w:tc>
          <w:tcPr>
            <w:tcW w:w="1390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FY17 Program Performance Indicators</w:t>
            </w:r>
            <w:r w:rsidRPr="009251AC">
              <w:rPr>
                <w:rFonts w:ascii="Tahoma" w:eastAsia="Times New Roman" w:hAnsi="Tahoma" w:cs="Tahoma"/>
                <w:sz w:val="16"/>
                <w:szCs w:val="16"/>
              </w:rPr>
              <w:br/>
              <w:t>St. Clair County CMH</w:t>
            </w:r>
            <w:r w:rsidRPr="009251AC">
              <w:rPr>
                <w:rFonts w:ascii="Tahoma" w:eastAsia="Times New Roman" w:hAnsi="Tahoma" w:cs="Tahoma"/>
                <w:sz w:val="16"/>
                <w:szCs w:val="16"/>
              </w:rPr>
              <w:br/>
              <w:t>Blue Water Developmental Housing</w:t>
            </w:r>
            <w:r w:rsidRPr="009251AC">
              <w:rPr>
                <w:rFonts w:ascii="Tahoma" w:eastAsia="Times New Roman" w:hAnsi="Tahoma" w:cs="Tahoma"/>
                <w:sz w:val="16"/>
                <w:szCs w:val="16"/>
              </w:rPr>
              <w:br/>
              <w:t>Community Supports Services (74277) / Community Living Services (CLS)</w:t>
            </w:r>
          </w:p>
        </w:tc>
      </w:tr>
      <w:tr w:rsidR="009251AC" w:rsidRPr="009251AC" w:rsidTr="009251AC">
        <w:trPr>
          <w:trHeight w:val="72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w:t>
            </w:r>
          </w:p>
        </w:tc>
        <w:tc>
          <w:tcPr>
            <w:tcW w:w="1318" w:type="dxa"/>
            <w:tcBorders>
              <w:top w:val="nil"/>
              <w:left w:val="nil"/>
              <w:bottom w:val="single" w:sz="4" w:space="0" w:color="auto"/>
              <w:right w:val="single" w:sz="4" w:space="0" w:color="auto"/>
            </w:tcBorders>
            <w:shd w:val="clear" w:color="000000" w:fill="BFBFBF"/>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Domain</w:t>
            </w:r>
            <w:r w:rsidRPr="009251AC">
              <w:rPr>
                <w:rFonts w:ascii="Tahoma" w:eastAsia="Times New Roman" w:hAnsi="Tahoma" w:cs="Tahoma"/>
                <w:b/>
                <w:bCs/>
                <w:sz w:val="16"/>
                <w:szCs w:val="16"/>
              </w:rPr>
              <w:br/>
            </w:r>
            <w:r w:rsidRPr="009251AC">
              <w:rPr>
                <w:rFonts w:ascii="Tahoma" w:eastAsia="Times New Roman" w:hAnsi="Tahoma" w:cs="Tahoma"/>
                <w:b/>
                <w:bCs/>
                <w:sz w:val="10"/>
                <w:szCs w:val="10"/>
              </w:rPr>
              <w:t>(Master #)</w:t>
            </w:r>
          </w:p>
        </w:tc>
        <w:tc>
          <w:tcPr>
            <w:tcW w:w="1331" w:type="dxa"/>
            <w:tcBorders>
              <w:top w:val="nil"/>
              <w:left w:val="nil"/>
              <w:bottom w:val="single" w:sz="4" w:space="0" w:color="auto"/>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 xml:space="preserve">Primary </w:t>
            </w:r>
            <w:r w:rsidRPr="009251AC">
              <w:rPr>
                <w:rFonts w:ascii="Tahoma" w:eastAsia="Times New Roman" w:hAnsi="Tahoma" w:cs="Tahoma"/>
                <w:b/>
                <w:bCs/>
                <w:sz w:val="16"/>
                <w:szCs w:val="16"/>
              </w:rPr>
              <w:br/>
              <w:t>Objective</w:t>
            </w:r>
          </w:p>
        </w:tc>
        <w:tc>
          <w:tcPr>
            <w:tcW w:w="2651" w:type="dxa"/>
            <w:tcBorders>
              <w:top w:val="nil"/>
              <w:left w:val="nil"/>
              <w:bottom w:val="nil"/>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Performance Indicator</w:t>
            </w:r>
          </w:p>
        </w:tc>
        <w:tc>
          <w:tcPr>
            <w:tcW w:w="2691" w:type="dxa"/>
            <w:tcBorders>
              <w:top w:val="nil"/>
              <w:left w:val="nil"/>
              <w:bottom w:val="nil"/>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Data Collection/Methodology</w:t>
            </w:r>
          </w:p>
        </w:tc>
        <w:tc>
          <w:tcPr>
            <w:tcW w:w="949" w:type="dxa"/>
            <w:tcBorders>
              <w:top w:val="nil"/>
              <w:left w:val="nil"/>
              <w:bottom w:val="nil"/>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PI</w:t>
            </w:r>
            <w:r w:rsidRPr="009251AC">
              <w:rPr>
                <w:rFonts w:ascii="Tahoma" w:eastAsia="Times New Roman" w:hAnsi="Tahoma" w:cs="Tahoma"/>
                <w:b/>
                <w:bCs/>
                <w:sz w:val="16"/>
                <w:szCs w:val="16"/>
              </w:rPr>
              <w:br/>
              <w:t>Standard</w:t>
            </w:r>
          </w:p>
        </w:tc>
        <w:tc>
          <w:tcPr>
            <w:tcW w:w="854" w:type="dxa"/>
            <w:tcBorders>
              <w:top w:val="nil"/>
              <w:left w:val="nil"/>
              <w:bottom w:val="single" w:sz="4" w:space="0" w:color="auto"/>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1st Quarter</w:t>
            </w:r>
          </w:p>
        </w:tc>
        <w:tc>
          <w:tcPr>
            <w:tcW w:w="1001" w:type="dxa"/>
            <w:tcBorders>
              <w:top w:val="nil"/>
              <w:left w:val="nil"/>
              <w:bottom w:val="single" w:sz="4" w:space="0" w:color="auto"/>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2nd Quarter</w:t>
            </w:r>
          </w:p>
        </w:tc>
        <w:tc>
          <w:tcPr>
            <w:tcW w:w="990" w:type="dxa"/>
            <w:tcBorders>
              <w:top w:val="nil"/>
              <w:left w:val="nil"/>
              <w:bottom w:val="single" w:sz="4" w:space="0" w:color="auto"/>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3rd Quarter</w:t>
            </w:r>
          </w:p>
        </w:tc>
        <w:tc>
          <w:tcPr>
            <w:tcW w:w="945" w:type="dxa"/>
            <w:tcBorders>
              <w:top w:val="nil"/>
              <w:left w:val="nil"/>
              <w:bottom w:val="single" w:sz="4" w:space="0" w:color="auto"/>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4th Quarter</w:t>
            </w:r>
          </w:p>
        </w:tc>
        <w:tc>
          <w:tcPr>
            <w:tcW w:w="798" w:type="dxa"/>
            <w:tcBorders>
              <w:top w:val="nil"/>
              <w:left w:val="nil"/>
              <w:bottom w:val="single" w:sz="4" w:space="0" w:color="auto"/>
              <w:right w:val="single" w:sz="4" w:space="0" w:color="auto"/>
            </w:tcBorders>
            <w:shd w:val="clear" w:color="000000" w:fill="C0C0C0"/>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 xml:space="preserve">Annual </w:t>
            </w:r>
          </w:p>
        </w:tc>
      </w:tr>
      <w:tr w:rsidR="009251AC" w:rsidRPr="009251AC" w:rsidTr="009251AC">
        <w:trPr>
          <w:trHeight w:val="915"/>
        </w:trPr>
        <w:tc>
          <w:tcPr>
            <w:tcW w:w="380" w:type="dxa"/>
            <w:tcBorders>
              <w:top w:val="nil"/>
              <w:left w:val="single" w:sz="4" w:space="0" w:color="auto"/>
              <w:bottom w:val="nil"/>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1</w:t>
            </w:r>
          </w:p>
        </w:tc>
        <w:tc>
          <w:tcPr>
            <w:tcW w:w="1318" w:type="dxa"/>
            <w:tcBorders>
              <w:top w:val="nil"/>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Effectiveness</w:t>
            </w:r>
            <w:r w:rsidRPr="009251AC">
              <w:rPr>
                <w:rFonts w:ascii="Tahoma" w:eastAsia="Times New Roman" w:hAnsi="Tahoma" w:cs="Tahoma"/>
                <w:sz w:val="16"/>
                <w:szCs w:val="16"/>
              </w:rPr>
              <w:br/>
              <w:t>M-7</w:t>
            </w:r>
          </w:p>
        </w:tc>
        <w:tc>
          <w:tcPr>
            <w:tcW w:w="1331" w:type="dxa"/>
            <w:tcBorders>
              <w:top w:val="nil"/>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CMH Supports &amp; Encourages Community Partnerships</w:t>
            </w:r>
          </w:p>
        </w:tc>
        <w:tc>
          <w:tcPr>
            <w:tcW w:w="265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Program will submit ANNUALLY (4th Quarter) a list of activities it believes contributes to community benefit.</w:t>
            </w:r>
          </w:p>
        </w:tc>
        <w:tc>
          <w:tcPr>
            <w:tcW w:w="269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Program will forward ANNUALLY (4th Quarter) a brief summary of activities that have occurred.</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Reported</w:t>
            </w:r>
            <w:r w:rsidRPr="009251AC">
              <w:rPr>
                <w:rFonts w:ascii="Tahoma" w:eastAsia="Times New Roman" w:hAnsi="Tahoma" w:cs="Tahoma"/>
                <w:sz w:val="14"/>
                <w:szCs w:val="14"/>
              </w:rPr>
              <w:br/>
              <w:t xml:space="preserve"> Annually </w:t>
            </w:r>
            <w:r w:rsidRPr="009251AC">
              <w:rPr>
                <w:rFonts w:ascii="Tahoma" w:eastAsia="Times New Roman" w:hAnsi="Tahoma" w:cs="Tahoma"/>
                <w:sz w:val="14"/>
                <w:szCs w:val="14"/>
              </w:rPr>
              <w:br/>
              <w:t>(4th Qtr.)</w:t>
            </w:r>
          </w:p>
        </w:tc>
        <w:tc>
          <w:tcPr>
            <w:tcW w:w="854" w:type="dxa"/>
            <w:tcBorders>
              <w:top w:val="nil"/>
              <w:left w:val="nil"/>
              <w:bottom w:val="single" w:sz="4" w:space="0" w:color="auto"/>
              <w:right w:val="single" w:sz="4" w:space="0" w:color="auto"/>
            </w:tcBorders>
            <w:shd w:val="clear" w:color="000000" w:fill="000000"/>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1001" w:type="dxa"/>
            <w:tcBorders>
              <w:top w:val="nil"/>
              <w:left w:val="nil"/>
              <w:bottom w:val="single" w:sz="4" w:space="0" w:color="auto"/>
              <w:right w:val="single" w:sz="4" w:space="0" w:color="auto"/>
            </w:tcBorders>
            <w:shd w:val="clear" w:color="000000" w:fill="000000"/>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990" w:type="dxa"/>
            <w:tcBorders>
              <w:top w:val="nil"/>
              <w:left w:val="nil"/>
              <w:bottom w:val="single" w:sz="4" w:space="0" w:color="auto"/>
              <w:right w:val="single" w:sz="4" w:space="0" w:color="auto"/>
            </w:tcBorders>
            <w:shd w:val="clear" w:color="000000" w:fill="000000"/>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945" w:type="dxa"/>
            <w:tcBorders>
              <w:top w:val="nil"/>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798" w:type="dxa"/>
            <w:tcBorders>
              <w:top w:val="nil"/>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r>
      <w:tr w:rsidR="009251AC" w:rsidRPr="009251AC" w:rsidTr="009251AC">
        <w:trPr>
          <w:trHeight w:val="1050"/>
        </w:trPr>
        <w:tc>
          <w:tcPr>
            <w:tcW w:w="380" w:type="dxa"/>
            <w:tcBorders>
              <w:top w:val="single" w:sz="4" w:space="0" w:color="auto"/>
              <w:left w:val="single" w:sz="4" w:space="0" w:color="auto"/>
              <w:bottom w:val="nil"/>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2</w:t>
            </w:r>
          </w:p>
        </w:tc>
        <w:tc>
          <w:tcPr>
            <w:tcW w:w="1318" w:type="dxa"/>
            <w:tcBorders>
              <w:top w:val="nil"/>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Satisfaction</w:t>
            </w:r>
            <w:r w:rsidRPr="009251AC">
              <w:rPr>
                <w:rFonts w:ascii="Tahoma" w:eastAsia="Times New Roman" w:hAnsi="Tahoma" w:cs="Tahoma"/>
                <w:sz w:val="16"/>
                <w:szCs w:val="16"/>
              </w:rPr>
              <w:br/>
              <w:t>M-8</w:t>
            </w:r>
          </w:p>
        </w:tc>
        <w:tc>
          <w:tcPr>
            <w:tcW w:w="1331" w:type="dxa"/>
            <w:tcBorders>
              <w:top w:val="nil"/>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Customer Satisfaction</w:t>
            </w:r>
          </w:p>
        </w:tc>
        <w:tc>
          <w:tcPr>
            <w:tcW w:w="2651" w:type="dxa"/>
            <w:tcBorders>
              <w:top w:val="nil"/>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 xml:space="preserve">Percentage of persons served, parents, family members and/or guardians who report satisfaction with services. </w:t>
            </w:r>
          </w:p>
        </w:tc>
        <w:tc>
          <w:tcPr>
            <w:tcW w:w="2691" w:type="dxa"/>
            <w:tcBorders>
              <w:top w:val="nil"/>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Customer Satisfaction Survey to be administered by either St. Clair County CMH QI Office or per contract agency via contract requirements.</w:t>
            </w:r>
          </w:p>
        </w:tc>
        <w:tc>
          <w:tcPr>
            <w:tcW w:w="949" w:type="dxa"/>
            <w:tcBorders>
              <w:top w:val="nil"/>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Results</w:t>
            </w:r>
            <w:r w:rsidRPr="009251AC">
              <w:rPr>
                <w:rFonts w:ascii="Tahoma" w:eastAsia="Times New Roman" w:hAnsi="Tahoma" w:cs="Tahoma"/>
                <w:sz w:val="14"/>
                <w:szCs w:val="14"/>
              </w:rPr>
              <w:br/>
              <w:t>Annually</w:t>
            </w:r>
            <w:r w:rsidRPr="009251AC">
              <w:rPr>
                <w:rFonts w:ascii="Tahoma" w:eastAsia="Times New Roman" w:hAnsi="Tahoma" w:cs="Tahoma"/>
                <w:sz w:val="14"/>
                <w:szCs w:val="14"/>
              </w:rPr>
              <w:br/>
              <w:t>90%</w:t>
            </w:r>
            <w:r w:rsidRPr="009251AC">
              <w:rPr>
                <w:rFonts w:ascii="Tahoma" w:eastAsia="Times New Roman" w:hAnsi="Tahoma" w:cs="Tahoma"/>
                <w:sz w:val="14"/>
                <w:szCs w:val="14"/>
              </w:rPr>
              <w:br/>
              <w:t>(# of #)</w:t>
            </w:r>
          </w:p>
        </w:tc>
        <w:tc>
          <w:tcPr>
            <w:tcW w:w="854" w:type="dxa"/>
            <w:tcBorders>
              <w:top w:val="nil"/>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Reported in 3rd Quarter</w:t>
            </w:r>
          </w:p>
        </w:tc>
        <w:tc>
          <w:tcPr>
            <w:tcW w:w="1001" w:type="dxa"/>
            <w:tcBorders>
              <w:top w:val="nil"/>
              <w:left w:val="nil"/>
              <w:bottom w:val="single" w:sz="4" w:space="0" w:color="auto"/>
              <w:right w:val="single" w:sz="4" w:space="0" w:color="auto"/>
            </w:tcBorders>
            <w:shd w:val="clear" w:color="auto" w:fill="auto"/>
            <w:vAlign w:val="center"/>
            <w:hideMark/>
          </w:tcPr>
          <w:p w:rsidR="00171168"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Reported</w:t>
            </w:r>
          </w:p>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xml:space="preserve"> in 3rd Quarter</w:t>
            </w:r>
          </w:p>
        </w:tc>
        <w:tc>
          <w:tcPr>
            <w:tcW w:w="990" w:type="dxa"/>
            <w:tcBorders>
              <w:top w:val="nil"/>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945" w:type="dxa"/>
            <w:tcBorders>
              <w:top w:val="nil"/>
              <w:left w:val="nil"/>
              <w:bottom w:val="nil"/>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798" w:type="dxa"/>
            <w:tcBorders>
              <w:top w:val="nil"/>
              <w:left w:val="nil"/>
              <w:bottom w:val="nil"/>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r>
      <w:tr w:rsidR="009251AC" w:rsidRPr="009251AC" w:rsidTr="009251AC">
        <w:trPr>
          <w:trHeight w:val="915"/>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3</w:t>
            </w:r>
          </w:p>
        </w:tc>
        <w:tc>
          <w:tcPr>
            <w:tcW w:w="1318" w:type="dxa"/>
            <w:vMerge w:val="restart"/>
            <w:tcBorders>
              <w:top w:val="nil"/>
              <w:left w:val="single" w:sz="4" w:space="0" w:color="auto"/>
              <w:bottom w:val="single" w:sz="4" w:space="0" w:color="000000"/>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Effectiveness</w:t>
            </w:r>
            <w:r w:rsidRPr="009251AC">
              <w:rPr>
                <w:rFonts w:ascii="Tahoma" w:eastAsia="Times New Roman" w:hAnsi="Tahoma" w:cs="Tahoma"/>
                <w:sz w:val="16"/>
                <w:szCs w:val="16"/>
              </w:rPr>
              <w:br/>
              <w:t>M-39</w:t>
            </w:r>
          </w:p>
        </w:tc>
        <w:tc>
          <w:tcPr>
            <w:tcW w:w="1331" w:type="dxa"/>
            <w:vMerge w:val="restart"/>
            <w:tcBorders>
              <w:top w:val="nil"/>
              <w:left w:val="single" w:sz="4" w:space="0" w:color="auto"/>
              <w:bottom w:val="single" w:sz="4" w:space="0" w:color="000000"/>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Ensure Program Quality</w:t>
            </w:r>
          </w:p>
        </w:tc>
        <w:tc>
          <w:tcPr>
            <w:tcW w:w="2651" w:type="dxa"/>
            <w:tcBorders>
              <w:top w:val="nil"/>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Percentage of new hires within the quarter who have completed:</w:t>
            </w:r>
            <w:r w:rsidRPr="009251AC">
              <w:rPr>
                <w:rFonts w:ascii="Tahoma" w:eastAsia="Times New Roman" w:hAnsi="Tahoma" w:cs="Tahoma"/>
                <w:sz w:val="16"/>
                <w:szCs w:val="16"/>
              </w:rPr>
              <w:br/>
              <w:t xml:space="preserve">a. Recipient Rights (Initial)  </w:t>
            </w:r>
            <w:r w:rsidRPr="009251AC">
              <w:rPr>
                <w:rFonts w:ascii="Tahoma" w:eastAsia="Times New Roman" w:hAnsi="Tahoma" w:cs="Tahoma"/>
                <w:sz w:val="16"/>
                <w:szCs w:val="16"/>
              </w:rPr>
              <w:br/>
              <w:t>b. "REQUIREMENTS"</w:t>
            </w:r>
          </w:p>
        </w:tc>
        <w:tc>
          <w:tcPr>
            <w:tcW w:w="2691" w:type="dxa"/>
            <w:vMerge w:val="restart"/>
            <w:tcBorders>
              <w:top w:val="nil"/>
              <w:left w:val="single" w:sz="4" w:space="0" w:color="auto"/>
              <w:bottom w:val="single" w:sz="4" w:space="0" w:color="000000"/>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Program will electronically forward the "Training/Requirement Reporting Form" to the St. Clair County CMH QI Office for every new hire within the reporting quarter. If the new hire is under the required 30 days, the scheduled training date must be noted on the worksheet. The QI Office will calculate the percentage and forward the final results to the program and request a Plan of Correction if needed.</w:t>
            </w:r>
          </w:p>
        </w:tc>
        <w:tc>
          <w:tcPr>
            <w:tcW w:w="949" w:type="dxa"/>
            <w:tcBorders>
              <w:top w:val="nil"/>
              <w:left w:val="nil"/>
              <w:bottom w:val="single" w:sz="4" w:space="0" w:color="auto"/>
              <w:right w:val="single" w:sz="4" w:space="0" w:color="auto"/>
            </w:tcBorders>
            <w:shd w:val="clear" w:color="000000" w:fill="000000"/>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854" w:type="dxa"/>
            <w:tcBorders>
              <w:top w:val="nil"/>
              <w:left w:val="nil"/>
              <w:bottom w:val="nil"/>
              <w:right w:val="single" w:sz="4" w:space="0" w:color="auto"/>
            </w:tcBorders>
            <w:shd w:val="clear" w:color="000000" w:fill="000000"/>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1001" w:type="dxa"/>
            <w:tcBorders>
              <w:top w:val="nil"/>
              <w:left w:val="nil"/>
              <w:bottom w:val="nil"/>
              <w:right w:val="single" w:sz="4" w:space="0" w:color="auto"/>
            </w:tcBorders>
            <w:shd w:val="clear" w:color="000000" w:fill="000000"/>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990" w:type="dxa"/>
            <w:tcBorders>
              <w:top w:val="nil"/>
              <w:left w:val="nil"/>
              <w:bottom w:val="nil"/>
              <w:right w:val="single" w:sz="4" w:space="0" w:color="auto"/>
            </w:tcBorders>
            <w:shd w:val="clear" w:color="000000" w:fill="000000"/>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945" w:type="dxa"/>
            <w:tcBorders>
              <w:top w:val="single" w:sz="4" w:space="0" w:color="auto"/>
              <w:left w:val="nil"/>
              <w:bottom w:val="nil"/>
              <w:right w:val="single" w:sz="4" w:space="0" w:color="auto"/>
            </w:tcBorders>
            <w:shd w:val="clear" w:color="000000" w:fill="000000"/>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798" w:type="dxa"/>
            <w:tcBorders>
              <w:top w:val="single" w:sz="4" w:space="0" w:color="auto"/>
              <w:left w:val="nil"/>
              <w:bottom w:val="nil"/>
              <w:right w:val="single" w:sz="4" w:space="0" w:color="auto"/>
            </w:tcBorders>
            <w:shd w:val="clear" w:color="000000" w:fill="000000"/>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r>
      <w:tr w:rsidR="009251AC" w:rsidRPr="009251AC" w:rsidTr="009251AC">
        <w:trPr>
          <w:trHeight w:val="1530"/>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9251AC" w:rsidRPr="009251AC" w:rsidRDefault="009251AC" w:rsidP="009251AC">
            <w:pPr>
              <w:spacing w:after="0" w:line="240" w:lineRule="auto"/>
              <w:rPr>
                <w:rFonts w:ascii="Tahoma" w:eastAsia="Times New Roman" w:hAnsi="Tahoma" w:cs="Tahoma"/>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9251AC" w:rsidRPr="009251AC" w:rsidRDefault="009251AC" w:rsidP="009251AC">
            <w:pPr>
              <w:spacing w:after="0" w:line="240" w:lineRule="auto"/>
              <w:rPr>
                <w:rFonts w:ascii="Tahoma" w:eastAsia="Times New Roman" w:hAnsi="Tahoma" w:cs="Tahoma"/>
                <w:sz w:val="16"/>
                <w:szCs w:val="16"/>
              </w:rPr>
            </w:pPr>
          </w:p>
        </w:tc>
        <w:tc>
          <w:tcPr>
            <w:tcW w:w="1331" w:type="dxa"/>
            <w:vMerge/>
            <w:tcBorders>
              <w:top w:val="nil"/>
              <w:left w:val="single" w:sz="4" w:space="0" w:color="auto"/>
              <w:bottom w:val="single" w:sz="4" w:space="0" w:color="000000"/>
              <w:right w:val="single" w:sz="4" w:space="0" w:color="auto"/>
            </w:tcBorders>
            <w:vAlign w:val="center"/>
            <w:hideMark/>
          </w:tcPr>
          <w:p w:rsidR="009251AC" w:rsidRPr="009251AC" w:rsidRDefault="009251AC" w:rsidP="009251AC">
            <w:pPr>
              <w:spacing w:after="0" w:line="240" w:lineRule="auto"/>
              <w:rPr>
                <w:rFonts w:ascii="Tahoma" w:eastAsia="Times New Roman" w:hAnsi="Tahoma" w:cs="Tahoma"/>
                <w:sz w:val="16"/>
                <w:szCs w:val="16"/>
              </w:rPr>
            </w:pPr>
          </w:p>
        </w:tc>
        <w:tc>
          <w:tcPr>
            <w:tcW w:w="2651" w:type="dxa"/>
            <w:tcBorders>
              <w:top w:val="nil"/>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a. Recipient Rights (Initial)</w:t>
            </w:r>
            <w:r w:rsidRPr="009251AC">
              <w:rPr>
                <w:rFonts w:ascii="Tahoma" w:eastAsia="Times New Roman" w:hAnsi="Tahoma" w:cs="Tahoma"/>
                <w:sz w:val="16"/>
                <w:szCs w:val="16"/>
              </w:rPr>
              <w:br/>
              <w:t xml:space="preserve">    (within 30 days of hire)</w:t>
            </w:r>
          </w:p>
        </w:tc>
        <w:tc>
          <w:tcPr>
            <w:tcW w:w="2691" w:type="dxa"/>
            <w:vMerge/>
            <w:tcBorders>
              <w:top w:val="nil"/>
              <w:left w:val="single" w:sz="4" w:space="0" w:color="auto"/>
              <w:bottom w:val="single" w:sz="4" w:space="0" w:color="000000"/>
              <w:right w:val="single" w:sz="4" w:space="0" w:color="auto"/>
            </w:tcBorders>
            <w:vAlign w:val="center"/>
            <w:hideMark/>
          </w:tcPr>
          <w:p w:rsidR="009251AC" w:rsidRPr="009251AC" w:rsidRDefault="009251AC" w:rsidP="009251AC">
            <w:pPr>
              <w:spacing w:after="0" w:line="240" w:lineRule="auto"/>
              <w:rPr>
                <w:rFonts w:ascii="Tahoma" w:eastAsia="Times New Roman" w:hAnsi="Tahoma" w:cs="Tahoma"/>
                <w:sz w:val="16"/>
                <w:szCs w:val="16"/>
              </w:rPr>
            </w:pPr>
          </w:p>
        </w:tc>
        <w:tc>
          <w:tcPr>
            <w:tcW w:w="949" w:type="dxa"/>
            <w:tcBorders>
              <w:top w:val="nil"/>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r w:rsidRPr="009251AC">
              <w:rPr>
                <w:rFonts w:ascii="Tahoma" w:eastAsia="Times New Roman" w:hAnsi="Tahoma" w:cs="Tahoma"/>
                <w:sz w:val="14"/>
                <w:szCs w:val="14"/>
              </w:rPr>
              <w:br/>
              <w:t>(# of #)</w:t>
            </w:r>
          </w:p>
        </w:tc>
        <w:tc>
          <w:tcPr>
            <w:tcW w:w="854" w:type="dxa"/>
            <w:tcBorders>
              <w:top w:val="single" w:sz="4" w:space="0" w:color="auto"/>
              <w:left w:val="nil"/>
              <w:bottom w:val="nil"/>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82%</w:t>
            </w:r>
            <w:r w:rsidRPr="009251AC">
              <w:rPr>
                <w:rFonts w:ascii="Tahoma" w:eastAsia="Times New Roman" w:hAnsi="Tahoma" w:cs="Tahoma"/>
                <w:sz w:val="14"/>
                <w:szCs w:val="14"/>
              </w:rPr>
              <w:br/>
              <w:t>(9 of 11)</w:t>
            </w:r>
            <w:r w:rsidRPr="009251AC">
              <w:rPr>
                <w:rFonts w:ascii="Tahoma" w:eastAsia="Times New Roman" w:hAnsi="Tahoma" w:cs="Tahoma"/>
                <w:sz w:val="14"/>
                <w:szCs w:val="14"/>
              </w:rPr>
              <w:br/>
              <w:t>P.O.C.</w:t>
            </w:r>
            <w:r w:rsidRPr="009251AC">
              <w:rPr>
                <w:rFonts w:ascii="Tahoma" w:eastAsia="Times New Roman" w:hAnsi="Tahoma" w:cs="Tahoma"/>
                <w:sz w:val="14"/>
                <w:szCs w:val="14"/>
              </w:rPr>
              <w:br/>
              <w:t>RECEIVED</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r w:rsidRPr="009251AC">
              <w:rPr>
                <w:rFonts w:ascii="Tahoma" w:eastAsia="Times New Roman" w:hAnsi="Tahoma" w:cs="Tahoma"/>
                <w:sz w:val="14"/>
                <w:szCs w:val="14"/>
              </w:rPr>
              <w:br/>
              <w:t>(12)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945" w:type="dxa"/>
            <w:tcBorders>
              <w:top w:val="single" w:sz="4" w:space="0" w:color="auto"/>
              <w:left w:val="nil"/>
              <w:bottom w:val="nil"/>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798" w:type="dxa"/>
            <w:tcBorders>
              <w:top w:val="single" w:sz="4" w:space="0" w:color="auto"/>
              <w:left w:val="nil"/>
              <w:bottom w:val="nil"/>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r>
      <w:tr w:rsidR="009251AC" w:rsidRPr="009251AC" w:rsidTr="004F4265">
        <w:trPr>
          <w:trHeight w:val="195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9251AC" w:rsidRPr="009251AC" w:rsidRDefault="009251AC" w:rsidP="009251AC">
            <w:pPr>
              <w:spacing w:after="0" w:line="240" w:lineRule="auto"/>
              <w:rPr>
                <w:rFonts w:ascii="Tahoma" w:eastAsia="Times New Roman" w:hAnsi="Tahoma" w:cs="Tahoma"/>
                <w:sz w:val="16"/>
                <w:szCs w:val="16"/>
              </w:rPr>
            </w:pPr>
          </w:p>
        </w:tc>
        <w:tc>
          <w:tcPr>
            <w:tcW w:w="1318" w:type="dxa"/>
            <w:vMerge/>
            <w:tcBorders>
              <w:top w:val="nil"/>
              <w:left w:val="single" w:sz="4" w:space="0" w:color="auto"/>
              <w:bottom w:val="single" w:sz="4" w:space="0" w:color="auto"/>
              <w:right w:val="single" w:sz="4" w:space="0" w:color="auto"/>
            </w:tcBorders>
            <w:vAlign w:val="center"/>
            <w:hideMark/>
          </w:tcPr>
          <w:p w:rsidR="009251AC" w:rsidRPr="009251AC" w:rsidRDefault="009251AC" w:rsidP="009251AC">
            <w:pPr>
              <w:spacing w:after="0" w:line="240" w:lineRule="auto"/>
              <w:rPr>
                <w:rFonts w:ascii="Tahoma" w:eastAsia="Times New Roman" w:hAnsi="Tahoma" w:cs="Tahoma"/>
                <w:sz w:val="16"/>
                <w:szCs w:val="16"/>
              </w:rPr>
            </w:pPr>
          </w:p>
        </w:tc>
        <w:tc>
          <w:tcPr>
            <w:tcW w:w="1331" w:type="dxa"/>
            <w:vMerge/>
            <w:tcBorders>
              <w:top w:val="nil"/>
              <w:left w:val="single" w:sz="4" w:space="0" w:color="auto"/>
              <w:bottom w:val="single" w:sz="4" w:space="0" w:color="auto"/>
              <w:right w:val="single" w:sz="4" w:space="0" w:color="auto"/>
            </w:tcBorders>
            <w:vAlign w:val="center"/>
            <w:hideMark/>
          </w:tcPr>
          <w:p w:rsidR="009251AC" w:rsidRPr="009251AC" w:rsidRDefault="009251AC" w:rsidP="009251AC">
            <w:pPr>
              <w:spacing w:after="0" w:line="240" w:lineRule="auto"/>
              <w:rPr>
                <w:rFonts w:ascii="Tahoma" w:eastAsia="Times New Roman" w:hAnsi="Tahoma" w:cs="Tahoma"/>
                <w:sz w:val="16"/>
                <w:szCs w:val="16"/>
              </w:rPr>
            </w:pPr>
          </w:p>
        </w:tc>
        <w:tc>
          <w:tcPr>
            <w:tcW w:w="2651" w:type="dxa"/>
            <w:tcBorders>
              <w:top w:val="nil"/>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b. Items required to be completed prior to hire (e.g. "REQUIREMENTS":  Background Check, Driver's License, etc.)</w:t>
            </w:r>
          </w:p>
        </w:tc>
        <w:tc>
          <w:tcPr>
            <w:tcW w:w="2691" w:type="dxa"/>
            <w:vMerge/>
            <w:tcBorders>
              <w:top w:val="nil"/>
              <w:left w:val="single" w:sz="4" w:space="0" w:color="auto"/>
              <w:bottom w:val="single" w:sz="4" w:space="0" w:color="auto"/>
              <w:right w:val="single" w:sz="4" w:space="0" w:color="auto"/>
            </w:tcBorders>
            <w:vAlign w:val="center"/>
            <w:hideMark/>
          </w:tcPr>
          <w:p w:rsidR="009251AC" w:rsidRPr="009251AC" w:rsidRDefault="009251AC" w:rsidP="009251AC">
            <w:pPr>
              <w:spacing w:after="0" w:line="240" w:lineRule="auto"/>
              <w:rPr>
                <w:rFonts w:ascii="Tahoma" w:eastAsia="Times New Roman" w:hAnsi="Tahoma" w:cs="Tahoma"/>
                <w:sz w:val="16"/>
                <w:szCs w:val="16"/>
              </w:rPr>
            </w:pPr>
          </w:p>
        </w:tc>
        <w:tc>
          <w:tcPr>
            <w:tcW w:w="949" w:type="dxa"/>
            <w:tcBorders>
              <w:top w:val="nil"/>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r w:rsidRPr="009251AC">
              <w:rPr>
                <w:rFonts w:ascii="Tahoma" w:eastAsia="Times New Roman" w:hAnsi="Tahoma" w:cs="Tahoma"/>
                <w:sz w:val="14"/>
                <w:szCs w:val="14"/>
              </w:rPr>
              <w:br/>
              <w:t>(# of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r w:rsidRPr="009251AC">
              <w:rPr>
                <w:rFonts w:ascii="Tahoma" w:eastAsia="Times New Roman" w:hAnsi="Tahoma" w:cs="Tahoma"/>
                <w:sz w:val="14"/>
                <w:szCs w:val="14"/>
              </w:rPr>
              <w:br/>
              <w:t>(11)</w:t>
            </w:r>
          </w:p>
        </w:tc>
        <w:tc>
          <w:tcPr>
            <w:tcW w:w="1001" w:type="dxa"/>
            <w:tcBorders>
              <w:top w:val="nil"/>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r w:rsidRPr="009251AC">
              <w:rPr>
                <w:rFonts w:ascii="Tahoma" w:eastAsia="Times New Roman" w:hAnsi="Tahoma" w:cs="Tahoma"/>
                <w:sz w:val="14"/>
                <w:szCs w:val="14"/>
              </w:rPr>
              <w:br/>
              <w:t>(12)</w:t>
            </w:r>
            <w:r w:rsidRPr="009251AC">
              <w:rPr>
                <w:rFonts w:ascii="Tahoma" w:eastAsia="Times New Roman" w:hAnsi="Tahoma" w:cs="Tahoma"/>
                <w:sz w:val="14"/>
                <w:szCs w:val="14"/>
              </w:rPr>
              <w:br/>
            </w:r>
            <w:r w:rsidRPr="009251AC">
              <w:rPr>
                <w:rFonts w:ascii="Tahoma" w:eastAsia="Times New Roman" w:hAnsi="Tahoma" w:cs="Tahoma"/>
                <w:sz w:val="14"/>
                <w:szCs w:val="14"/>
              </w:rPr>
              <w:br/>
            </w:r>
            <w:r w:rsidRPr="009020B6">
              <w:rPr>
                <w:rFonts w:ascii="Tahoma" w:eastAsia="Times New Roman" w:hAnsi="Tahoma" w:cs="Tahoma"/>
                <w:sz w:val="14"/>
                <w:szCs w:val="14"/>
              </w:rPr>
              <w:t>*REVISED</w:t>
            </w:r>
          </w:p>
        </w:tc>
        <w:tc>
          <w:tcPr>
            <w:tcW w:w="990" w:type="dxa"/>
            <w:tcBorders>
              <w:top w:val="nil"/>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r>
      <w:tr w:rsidR="009251AC" w:rsidRPr="009251AC" w:rsidTr="004F4265">
        <w:trPr>
          <w:trHeight w:val="2340"/>
        </w:trPr>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4</w:t>
            </w:r>
          </w:p>
        </w:tc>
        <w:tc>
          <w:tcPr>
            <w:tcW w:w="1318"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Effectiveness</w:t>
            </w:r>
            <w:r w:rsidRPr="009251AC">
              <w:rPr>
                <w:rFonts w:ascii="Tahoma" w:eastAsia="Times New Roman" w:hAnsi="Tahoma" w:cs="Tahoma"/>
                <w:sz w:val="16"/>
                <w:szCs w:val="16"/>
              </w:rPr>
              <w:br/>
              <w:t>M-40</w:t>
            </w:r>
          </w:p>
        </w:tc>
        <w:tc>
          <w:tcPr>
            <w:tcW w:w="133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Ensure Program Quality</w:t>
            </w:r>
          </w:p>
        </w:tc>
        <w:tc>
          <w:tcPr>
            <w:tcW w:w="265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 xml:space="preserve">Percentage of staff hired in the previous quarter </w:t>
            </w:r>
            <w:proofErr w:type="gramStart"/>
            <w:r w:rsidRPr="009251AC">
              <w:rPr>
                <w:rFonts w:ascii="Tahoma" w:eastAsia="Times New Roman" w:hAnsi="Tahoma" w:cs="Tahoma"/>
                <w:sz w:val="16"/>
                <w:szCs w:val="16"/>
              </w:rPr>
              <w:t>who</w:t>
            </w:r>
            <w:proofErr w:type="gramEnd"/>
            <w:r w:rsidRPr="009251AC">
              <w:rPr>
                <w:rFonts w:ascii="Tahoma" w:eastAsia="Times New Roman" w:hAnsi="Tahoma" w:cs="Tahoma"/>
                <w:sz w:val="16"/>
                <w:szCs w:val="16"/>
              </w:rPr>
              <w:t xml:space="preserve"> have completed all initial required trainings (required to be completed within 90 days) as specified on the "Training/Requirement Reporting Form". </w:t>
            </w:r>
          </w:p>
        </w:tc>
        <w:tc>
          <w:tcPr>
            <w:tcW w:w="269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 xml:space="preserve">Program will electronically forward the "Training/Requirement Reporting Form" to the St. Clair County CMH QI Office for all staff hired in the previous quarter. The QI Office will calculate the percentage and forward the final results to the program and request a Plan of Correction if needed.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r w:rsidRPr="009251AC">
              <w:rPr>
                <w:rFonts w:ascii="Tahoma" w:eastAsia="Times New Roman" w:hAnsi="Tahoma" w:cs="Tahoma"/>
                <w:sz w:val="14"/>
                <w:szCs w:val="14"/>
              </w:rPr>
              <w:br/>
              <w:t>(# of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99.6%</w:t>
            </w:r>
            <w:r w:rsidRPr="009251AC">
              <w:rPr>
                <w:rFonts w:ascii="Tahoma" w:eastAsia="Times New Roman" w:hAnsi="Tahoma" w:cs="Tahoma"/>
                <w:sz w:val="14"/>
                <w:szCs w:val="14"/>
              </w:rPr>
              <w:br/>
              <w:t>(12)</w:t>
            </w:r>
            <w:r w:rsidRPr="009251AC">
              <w:rPr>
                <w:rFonts w:ascii="Tahoma" w:eastAsia="Times New Roman" w:hAnsi="Tahoma" w:cs="Tahoma"/>
                <w:sz w:val="14"/>
                <w:szCs w:val="14"/>
              </w:rPr>
              <w:br/>
            </w:r>
            <w:r w:rsidRPr="009251AC">
              <w:rPr>
                <w:rFonts w:ascii="Tahoma" w:eastAsia="Times New Roman" w:hAnsi="Tahoma" w:cs="Tahoma"/>
                <w:sz w:val="10"/>
                <w:szCs w:val="10"/>
              </w:rPr>
              <w:t>1@ 95%</w:t>
            </w:r>
            <w:r w:rsidRPr="009251AC">
              <w:rPr>
                <w:rFonts w:ascii="Tahoma" w:eastAsia="Times New Roman" w:hAnsi="Tahoma" w:cs="Tahoma"/>
                <w:sz w:val="10"/>
                <w:szCs w:val="10"/>
              </w:rPr>
              <w:br/>
              <w:t>11 @ 100%</w:t>
            </w:r>
            <w:r w:rsidRPr="009251AC">
              <w:rPr>
                <w:rFonts w:ascii="Tahoma" w:eastAsia="Times New Roman" w:hAnsi="Tahoma" w:cs="Tahoma"/>
                <w:sz w:val="14"/>
                <w:szCs w:val="14"/>
              </w:rPr>
              <w:br/>
              <w:t>P.O.C.</w:t>
            </w:r>
            <w:r w:rsidRPr="009251AC">
              <w:rPr>
                <w:rFonts w:ascii="Tahoma" w:eastAsia="Times New Roman" w:hAnsi="Tahoma" w:cs="Tahoma"/>
                <w:sz w:val="14"/>
                <w:szCs w:val="14"/>
              </w:rPr>
              <w:br/>
              <w:t>RECEIVED</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r w:rsidRPr="009251AC">
              <w:rPr>
                <w:rFonts w:ascii="Tahoma" w:eastAsia="Times New Roman" w:hAnsi="Tahoma" w:cs="Tahoma"/>
                <w:sz w:val="14"/>
                <w:szCs w:val="14"/>
              </w:rPr>
              <w:br/>
              <w:t>(11)</w:t>
            </w:r>
            <w:r w:rsidRPr="009251AC">
              <w:rPr>
                <w:rFonts w:ascii="Tahoma" w:eastAsia="Times New Roman" w:hAnsi="Tahoma" w:cs="Tahoma"/>
                <w:sz w:val="14"/>
                <w:szCs w:val="14"/>
              </w:rPr>
              <w:br/>
            </w:r>
            <w:r w:rsidRPr="009251AC">
              <w:rPr>
                <w:rFonts w:ascii="Tahoma" w:eastAsia="Times New Roman" w:hAnsi="Tahoma" w:cs="Tahoma"/>
                <w:sz w:val="14"/>
                <w:szCs w:val="14"/>
              </w:rPr>
              <w:br/>
            </w:r>
            <w:r w:rsidRPr="009020B6">
              <w:rPr>
                <w:rFonts w:ascii="Tahoma" w:eastAsia="Times New Roman" w:hAnsi="Tahoma" w:cs="Tahoma"/>
                <w:sz w:val="14"/>
                <w:szCs w:val="14"/>
              </w:rPr>
              <w:t>*REVISED</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8"/>
                <w:szCs w:val="8"/>
              </w:rPr>
            </w:pPr>
            <w:r w:rsidRPr="009251AC">
              <w:rPr>
                <w:rFonts w:ascii="Tahoma" w:eastAsia="Times New Roman" w:hAnsi="Tahoma" w:cs="Tahoma"/>
                <w:sz w:val="8"/>
                <w:szCs w:val="8"/>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r>
      <w:tr w:rsidR="009251AC" w:rsidRPr="009251AC" w:rsidTr="004F4265">
        <w:trPr>
          <w:trHeight w:val="2014"/>
        </w:trPr>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9251AC" w:rsidRPr="009251AC" w:rsidRDefault="009251AC" w:rsidP="009251AC">
            <w:pPr>
              <w:spacing w:after="0" w:line="240" w:lineRule="auto"/>
              <w:jc w:val="right"/>
              <w:rPr>
                <w:rFonts w:ascii="Tahoma" w:eastAsia="Times New Roman" w:hAnsi="Tahoma" w:cs="Tahoma"/>
                <w:sz w:val="16"/>
                <w:szCs w:val="16"/>
              </w:rPr>
            </w:pPr>
            <w:r w:rsidRPr="009251AC">
              <w:rPr>
                <w:rFonts w:ascii="Tahoma" w:eastAsia="Times New Roman" w:hAnsi="Tahoma" w:cs="Tahoma"/>
                <w:sz w:val="16"/>
                <w:szCs w:val="16"/>
              </w:rPr>
              <w:lastRenderedPageBreak/>
              <w:t>5</w:t>
            </w:r>
          </w:p>
        </w:tc>
        <w:tc>
          <w:tcPr>
            <w:tcW w:w="1318"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Effectiveness</w:t>
            </w:r>
            <w:r w:rsidRPr="009251AC">
              <w:rPr>
                <w:rFonts w:ascii="Tahoma" w:eastAsia="Times New Roman" w:hAnsi="Tahoma" w:cs="Tahoma"/>
                <w:sz w:val="16"/>
                <w:szCs w:val="16"/>
              </w:rPr>
              <w:br w:type="page"/>
              <w:t>M-41</w:t>
            </w:r>
          </w:p>
        </w:tc>
        <w:tc>
          <w:tcPr>
            <w:tcW w:w="133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Ensure Program Quality</w:t>
            </w:r>
          </w:p>
        </w:tc>
        <w:tc>
          <w:tcPr>
            <w:tcW w:w="265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Percentage of staff employed greater than one year who are current with ALL trainings, as specified on the "Training/Requirement Reporting Form".</w:t>
            </w:r>
            <w:r w:rsidRPr="009251AC">
              <w:rPr>
                <w:rFonts w:ascii="Tahoma" w:eastAsia="Times New Roman" w:hAnsi="Tahoma" w:cs="Tahoma"/>
                <w:sz w:val="16"/>
                <w:szCs w:val="16"/>
              </w:rPr>
              <w:br w:type="page"/>
            </w:r>
            <w:r w:rsidRPr="009251AC">
              <w:rPr>
                <w:rFonts w:ascii="Tahoma" w:eastAsia="Times New Roman" w:hAnsi="Tahoma" w:cs="Tahoma"/>
                <w:sz w:val="16"/>
                <w:szCs w:val="16"/>
              </w:rPr>
              <w:br w:type="page"/>
              <w:t>*ONLY report on a staff once per fiscal year.</w:t>
            </w:r>
          </w:p>
        </w:tc>
        <w:tc>
          <w:tcPr>
            <w:tcW w:w="269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Program will electronically forward the "Training/Requirement Reporting Form" to the St. Clair County CMH QI Office for 3 staff within the reporting quarter.</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4F4265"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p>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br w:type="page"/>
              <w:t>(# of 3)</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4F519F"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r w:rsidRPr="009251AC">
              <w:rPr>
                <w:rFonts w:ascii="Tahoma" w:eastAsia="Times New Roman" w:hAnsi="Tahoma" w:cs="Tahoma"/>
                <w:sz w:val="14"/>
                <w:szCs w:val="14"/>
              </w:rPr>
              <w:br w:type="page"/>
            </w:r>
          </w:p>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(3)</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4F519F"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r w:rsidRPr="009251AC">
              <w:rPr>
                <w:rFonts w:ascii="Tahoma" w:eastAsia="Times New Roman" w:hAnsi="Tahoma" w:cs="Tahoma"/>
                <w:sz w:val="14"/>
                <w:szCs w:val="14"/>
              </w:rPr>
              <w:br w:type="page"/>
            </w:r>
          </w:p>
          <w:p w:rsidR="004F4265"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(3)</w:t>
            </w:r>
          </w:p>
          <w:p w:rsidR="00003FC9" w:rsidRPr="009020B6" w:rsidRDefault="00003FC9" w:rsidP="009251AC">
            <w:pPr>
              <w:spacing w:after="0" w:line="240" w:lineRule="auto"/>
              <w:jc w:val="center"/>
              <w:rPr>
                <w:rFonts w:ascii="Tahoma" w:eastAsia="Times New Roman" w:hAnsi="Tahoma" w:cs="Tahoma"/>
                <w:sz w:val="14"/>
                <w:szCs w:val="14"/>
              </w:rPr>
            </w:pPr>
          </w:p>
          <w:p w:rsidR="009251AC" w:rsidRPr="009251AC" w:rsidRDefault="009251AC" w:rsidP="009251AC">
            <w:pPr>
              <w:spacing w:after="0" w:line="240" w:lineRule="auto"/>
              <w:jc w:val="center"/>
              <w:rPr>
                <w:rFonts w:ascii="Tahoma" w:eastAsia="Times New Roman" w:hAnsi="Tahoma" w:cs="Tahoma"/>
                <w:sz w:val="14"/>
                <w:szCs w:val="14"/>
              </w:rPr>
            </w:pPr>
            <w:r w:rsidRPr="009020B6">
              <w:rPr>
                <w:rFonts w:ascii="Tahoma" w:eastAsia="Times New Roman" w:hAnsi="Tahoma" w:cs="Tahoma"/>
                <w:sz w:val="14"/>
                <w:szCs w:val="14"/>
              </w:rPr>
              <w:br w:type="page"/>
            </w:r>
            <w:r w:rsidRPr="009020B6">
              <w:rPr>
                <w:rFonts w:ascii="Tahoma" w:eastAsia="Times New Roman" w:hAnsi="Tahoma" w:cs="Tahoma"/>
                <w:sz w:val="14"/>
                <w:szCs w:val="14"/>
              </w:rPr>
              <w:br w:type="page"/>
              <w:t>*REVISED</w:t>
            </w:r>
            <w:r w:rsidRPr="009251AC">
              <w:rPr>
                <w:rFonts w:ascii="Tahoma" w:eastAsia="Times New Roman" w:hAnsi="Tahoma" w:cs="Tahoma"/>
                <w:sz w:val="11"/>
                <w:szCs w:val="11"/>
              </w:rPr>
              <w:br w:type="page"/>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bookmarkStart w:id="0" w:name="_GoBack"/>
            <w:bookmarkEnd w:id="0"/>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r>
      <w:tr w:rsidR="009251AC" w:rsidRPr="009251AC" w:rsidTr="004F4265">
        <w:trPr>
          <w:trHeight w:val="1872"/>
        </w:trPr>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6</w:t>
            </w:r>
          </w:p>
        </w:tc>
        <w:tc>
          <w:tcPr>
            <w:tcW w:w="1318"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Effectiveness</w:t>
            </w:r>
            <w:r w:rsidRPr="009251AC">
              <w:rPr>
                <w:rFonts w:ascii="Tahoma" w:eastAsia="Times New Roman" w:hAnsi="Tahoma" w:cs="Tahoma"/>
                <w:sz w:val="16"/>
                <w:szCs w:val="16"/>
              </w:rPr>
              <w:br/>
              <w:t>M-42</w:t>
            </w:r>
          </w:p>
        </w:tc>
        <w:tc>
          <w:tcPr>
            <w:tcW w:w="133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Staff Receive Supervision Regularly Both On Site &amp; in the Community Regarding Service Implementation</w:t>
            </w:r>
          </w:p>
        </w:tc>
        <w:tc>
          <w:tcPr>
            <w:tcW w:w="265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Percentage of staff received supervision at regular (30 days) intervals. Annually, each staff member will have 50% of the supervision face to face; the other 50% will be provided by other identified methods, i.e., phone and/or staff meetings.</w:t>
            </w:r>
          </w:p>
        </w:tc>
        <w:tc>
          <w:tcPr>
            <w:tcW w:w="2691" w:type="dxa"/>
            <w:tcBorders>
              <w:top w:val="single" w:sz="4" w:space="0" w:color="auto"/>
              <w:left w:val="nil"/>
              <w:bottom w:val="single" w:sz="4" w:space="0" w:color="auto"/>
              <w:right w:val="single" w:sz="4" w:space="0" w:color="auto"/>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Program will maintain records and provide confirmation of staff supervision.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100%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9251AC" w:rsidRPr="009251AC" w:rsidRDefault="009251AC" w:rsidP="009251AC">
            <w:pPr>
              <w:spacing w:after="0" w:line="240" w:lineRule="auto"/>
              <w:jc w:val="center"/>
              <w:rPr>
                <w:rFonts w:ascii="Tahoma" w:eastAsia="Times New Roman" w:hAnsi="Tahoma" w:cs="Tahoma"/>
                <w:sz w:val="14"/>
                <w:szCs w:val="14"/>
              </w:rPr>
            </w:pPr>
            <w:r w:rsidRPr="009251AC">
              <w:rPr>
                <w:rFonts w:ascii="Tahoma" w:eastAsia="Times New Roman" w:hAnsi="Tahoma" w:cs="Tahoma"/>
                <w:sz w:val="14"/>
                <w:szCs w:val="14"/>
              </w:rPr>
              <w:t> </w:t>
            </w:r>
          </w:p>
        </w:tc>
      </w:tr>
      <w:tr w:rsidR="009251AC" w:rsidRPr="009251AC" w:rsidTr="004F4265">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251AC" w:rsidRPr="009251AC" w:rsidRDefault="009251AC" w:rsidP="009251AC">
            <w:pPr>
              <w:spacing w:after="0" w:line="240" w:lineRule="auto"/>
              <w:rPr>
                <w:rFonts w:ascii="Arial" w:eastAsia="Times New Roman" w:hAnsi="Arial" w:cs="Arial"/>
                <w:sz w:val="20"/>
                <w:szCs w:val="20"/>
              </w:rPr>
            </w:pPr>
            <w:r w:rsidRPr="009251AC">
              <w:rPr>
                <w:rFonts w:ascii="Arial" w:eastAsia="Times New Roman" w:hAnsi="Arial" w:cs="Arial"/>
                <w:sz w:val="20"/>
                <w:szCs w:val="20"/>
              </w:rPr>
              <w:t> </w:t>
            </w:r>
          </w:p>
        </w:tc>
        <w:tc>
          <w:tcPr>
            <w:tcW w:w="1318"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9251AC" w:rsidRPr="009251AC" w:rsidRDefault="009251AC" w:rsidP="009251AC">
            <w:pPr>
              <w:spacing w:after="0" w:line="240" w:lineRule="auto"/>
              <w:rPr>
                <w:rFonts w:ascii="Tahoma" w:eastAsia="Times New Roman" w:hAnsi="Tahoma" w:cs="Tahoma"/>
                <w:sz w:val="20"/>
                <w:szCs w:val="20"/>
              </w:rPr>
            </w:pPr>
            <w:r w:rsidRPr="009251AC">
              <w:rPr>
                <w:rFonts w:ascii="Tahoma" w:eastAsia="Times New Roman" w:hAnsi="Tahoma" w:cs="Tahoma"/>
                <w:sz w:val="20"/>
                <w:szCs w:val="20"/>
              </w:rPr>
              <w:t> </w:t>
            </w:r>
          </w:p>
        </w:tc>
        <w:tc>
          <w:tcPr>
            <w:tcW w:w="1331"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9251AC" w:rsidRPr="009251AC" w:rsidRDefault="009251AC" w:rsidP="009251AC">
            <w:pPr>
              <w:spacing w:after="0" w:line="240" w:lineRule="auto"/>
              <w:rPr>
                <w:rFonts w:ascii="Tahoma" w:eastAsia="Times New Roman" w:hAnsi="Tahoma" w:cs="Tahoma"/>
                <w:sz w:val="20"/>
                <w:szCs w:val="20"/>
              </w:rPr>
            </w:pPr>
            <w:r w:rsidRPr="009251AC">
              <w:rPr>
                <w:rFonts w:ascii="Tahoma" w:eastAsia="Times New Roman" w:hAnsi="Tahoma" w:cs="Tahoma"/>
                <w:sz w:val="20"/>
                <w:szCs w:val="20"/>
              </w:rPr>
              <w:t> </w:t>
            </w:r>
          </w:p>
        </w:tc>
        <w:tc>
          <w:tcPr>
            <w:tcW w:w="2651"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9251AC" w:rsidRPr="009251AC" w:rsidRDefault="009251AC" w:rsidP="009251AC">
            <w:pPr>
              <w:spacing w:after="0" w:line="240" w:lineRule="auto"/>
              <w:rPr>
                <w:rFonts w:ascii="Tahoma" w:eastAsia="Times New Roman" w:hAnsi="Tahoma" w:cs="Tahoma"/>
                <w:sz w:val="20"/>
                <w:szCs w:val="20"/>
              </w:rPr>
            </w:pPr>
            <w:r w:rsidRPr="009251AC">
              <w:rPr>
                <w:rFonts w:ascii="Tahoma" w:eastAsia="Times New Roman" w:hAnsi="Tahoma" w:cs="Tahoma"/>
                <w:sz w:val="20"/>
                <w:szCs w:val="20"/>
              </w:rPr>
              <w:t> </w:t>
            </w:r>
          </w:p>
        </w:tc>
        <w:tc>
          <w:tcPr>
            <w:tcW w:w="2691"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9251AC" w:rsidRPr="009251AC" w:rsidRDefault="009251AC" w:rsidP="009251AC">
            <w:pPr>
              <w:spacing w:after="0" w:line="240" w:lineRule="auto"/>
              <w:rPr>
                <w:rFonts w:ascii="Tahoma" w:eastAsia="Times New Roman" w:hAnsi="Tahoma" w:cs="Tahoma"/>
                <w:sz w:val="20"/>
                <w:szCs w:val="20"/>
              </w:rPr>
            </w:pPr>
            <w:r w:rsidRPr="009251AC">
              <w:rPr>
                <w:rFonts w:ascii="Tahoma" w:eastAsia="Times New Roman" w:hAnsi="Tahoma" w:cs="Tahoma"/>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9251AC" w:rsidRPr="009251AC" w:rsidRDefault="009251AC" w:rsidP="009251AC">
            <w:pPr>
              <w:spacing w:after="0" w:line="240" w:lineRule="auto"/>
              <w:rPr>
                <w:rFonts w:ascii="Tahoma" w:eastAsia="Times New Roman" w:hAnsi="Tahoma" w:cs="Tahoma"/>
                <w:sz w:val="20"/>
                <w:szCs w:val="20"/>
              </w:rPr>
            </w:pPr>
            <w:r w:rsidRPr="009251AC">
              <w:rPr>
                <w:rFonts w:ascii="Tahoma" w:eastAsia="Times New Roman" w:hAnsi="Tahoma" w:cs="Tahoma"/>
                <w:sz w:val="20"/>
                <w:szCs w:val="20"/>
              </w:rPr>
              <w:t> </w:t>
            </w:r>
          </w:p>
        </w:tc>
        <w:tc>
          <w:tcPr>
            <w:tcW w:w="85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251AC" w:rsidRPr="009251AC" w:rsidRDefault="009251AC" w:rsidP="009251AC">
            <w:pPr>
              <w:spacing w:after="0" w:line="240" w:lineRule="auto"/>
              <w:rPr>
                <w:rFonts w:ascii="Arial" w:eastAsia="Times New Roman" w:hAnsi="Arial" w:cs="Arial"/>
                <w:sz w:val="20"/>
                <w:szCs w:val="20"/>
              </w:rPr>
            </w:pPr>
            <w:r w:rsidRPr="009251AC">
              <w:rPr>
                <w:rFonts w:ascii="Arial" w:eastAsia="Times New Roman" w:hAnsi="Arial" w:cs="Arial"/>
                <w:sz w:val="20"/>
                <w:szCs w:val="20"/>
              </w:rPr>
              <w:t> </w:t>
            </w:r>
          </w:p>
        </w:tc>
        <w:tc>
          <w:tcPr>
            <w:tcW w:w="100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251AC" w:rsidRPr="009251AC" w:rsidRDefault="009251AC" w:rsidP="009251AC">
            <w:pPr>
              <w:spacing w:after="0" w:line="240" w:lineRule="auto"/>
              <w:rPr>
                <w:rFonts w:ascii="Arial" w:eastAsia="Times New Roman" w:hAnsi="Arial" w:cs="Arial"/>
                <w:sz w:val="20"/>
                <w:szCs w:val="20"/>
              </w:rPr>
            </w:pPr>
            <w:r w:rsidRPr="009251AC">
              <w:rPr>
                <w:rFonts w:ascii="Arial" w:eastAsia="Times New Roman" w:hAnsi="Arial"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251AC" w:rsidRPr="009251AC" w:rsidRDefault="009251AC" w:rsidP="009251AC">
            <w:pPr>
              <w:spacing w:after="0" w:line="240" w:lineRule="auto"/>
              <w:rPr>
                <w:rFonts w:ascii="Arial" w:eastAsia="Times New Roman" w:hAnsi="Arial" w:cs="Arial"/>
                <w:sz w:val="20"/>
                <w:szCs w:val="20"/>
              </w:rPr>
            </w:pPr>
            <w:r w:rsidRPr="009251AC">
              <w:rPr>
                <w:rFonts w:ascii="Arial" w:eastAsia="Times New Roman" w:hAnsi="Arial" w:cs="Arial"/>
                <w:sz w:val="20"/>
                <w:szCs w:val="20"/>
              </w:rPr>
              <w:t> </w:t>
            </w:r>
          </w:p>
        </w:tc>
        <w:tc>
          <w:tcPr>
            <w:tcW w:w="94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251AC" w:rsidRPr="009251AC" w:rsidRDefault="009251AC" w:rsidP="009251AC">
            <w:pPr>
              <w:spacing w:after="0" w:line="240" w:lineRule="auto"/>
              <w:rPr>
                <w:rFonts w:ascii="Arial" w:eastAsia="Times New Roman" w:hAnsi="Arial" w:cs="Arial"/>
                <w:sz w:val="20"/>
                <w:szCs w:val="20"/>
              </w:rPr>
            </w:pPr>
            <w:r w:rsidRPr="009251AC">
              <w:rPr>
                <w:rFonts w:ascii="Arial" w:eastAsia="Times New Roman" w:hAnsi="Arial" w:cs="Arial"/>
                <w:sz w:val="20"/>
                <w:szCs w:val="20"/>
              </w:rPr>
              <w:t> </w:t>
            </w:r>
          </w:p>
        </w:tc>
        <w:tc>
          <w:tcPr>
            <w:tcW w:w="79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251AC" w:rsidRPr="009251AC" w:rsidRDefault="009251AC" w:rsidP="009251AC">
            <w:pPr>
              <w:spacing w:after="0" w:line="240" w:lineRule="auto"/>
              <w:rPr>
                <w:rFonts w:ascii="Arial" w:eastAsia="Times New Roman" w:hAnsi="Arial" w:cs="Arial"/>
                <w:sz w:val="20"/>
                <w:szCs w:val="20"/>
              </w:rPr>
            </w:pPr>
            <w:r w:rsidRPr="009251AC">
              <w:rPr>
                <w:rFonts w:ascii="Arial" w:eastAsia="Times New Roman" w:hAnsi="Arial" w:cs="Arial"/>
                <w:sz w:val="20"/>
                <w:szCs w:val="20"/>
              </w:rPr>
              <w:t> </w:t>
            </w:r>
          </w:p>
        </w:tc>
      </w:tr>
      <w:tr w:rsidR="009251AC" w:rsidRPr="009251AC" w:rsidTr="004F4265">
        <w:trPr>
          <w:trHeight w:val="720"/>
        </w:trPr>
        <w:tc>
          <w:tcPr>
            <w:tcW w:w="38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9251AC" w:rsidRPr="009251AC" w:rsidRDefault="009251AC" w:rsidP="009251AC">
            <w:pPr>
              <w:spacing w:after="0" w:line="240" w:lineRule="auto"/>
              <w:jc w:val="center"/>
              <w:rPr>
                <w:rFonts w:ascii="Tahoma" w:eastAsia="Times New Roman" w:hAnsi="Tahoma" w:cs="Tahoma"/>
                <w:b/>
                <w:bCs/>
                <w:sz w:val="20"/>
                <w:szCs w:val="20"/>
              </w:rPr>
            </w:pPr>
            <w:r w:rsidRPr="009251AC">
              <w:rPr>
                <w:rFonts w:ascii="Tahoma" w:eastAsia="Times New Roman" w:hAnsi="Tahoma" w:cs="Tahoma"/>
                <w:b/>
                <w:bCs/>
                <w:sz w:val="20"/>
                <w:szCs w:val="20"/>
              </w:rPr>
              <w:t>#</w:t>
            </w:r>
          </w:p>
        </w:tc>
        <w:tc>
          <w:tcPr>
            <w:tcW w:w="13528" w:type="dxa"/>
            <w:gridSpan w:val="10"/>
            <w:tcBorders>
              <w:top w:val="single" w:sz="4" w:space="0" w:color="auto"/>
              <w:left w:val="nil"/>
              <w:bottom w:val="single" w:sz="4" w:space="0" w:color="auto"/>
              <w:right w:val="single" w:sz="4" w:space="0" w:color="auto"/>
            </w:tcBorders>
            <w:shd w:val="clear" w:color="000000" w:fill="A6A6A6"/>
            <w:noWrap/>
            <w:vAlign w:val="center"/>
            <w:hideMark/>
          </w:tcPr>
          <w:p w:rsidR="009251AC" w:rsidRPr="009251AC" w:rsidRDefault="009251AC" w:rsidP="009251AC">
            <w:pPr>
              <w:spacing w:after="0" w:line="240" w:lineRule="auto"/>
              <w:jc w:val="center"/>
              <w:rPr>
                <w:rFonts w:ascii="Tahoma" w:eastAsia="Times New Roman" w:hAnsi="Tahoma" w:cs="Tahoma"/>
                <w:b/>
                <w:bCs/>
                <w:sz w:val="16"/>
                <w:szCs w:val="16"/>
              </w:rPr>
            </w:pPr>
            <w:r w:rsidRPr="009251AC">
              <w:rPr>
                <w:rFonts w:ascii="Tahoma" w:eastAsia="Times New Roman" w:hAnsi="Tahoma" w:cs="Tahoma"/>
                <w:b/>
                <w:bCs/>
                <w:sz w:val="16"/>
                <w:szCs w:val="16"/>
              </w:rPr>
              <w:t>Plan of Correction (ONLY if PI Standard NOT MET) BWDH CSS 277 &amp; CLS</w:t>
            </w:r>
          </w:p>
        </w:tc>
      </w:tr>
      <w:tr w:rsidR="009251AC" w:rsidRPr="009251AC" w:rsidTr="009251AC">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1</w:t>
            </w:r>
          </w:p>
        </w:tc>
        <w:tc>
          <w:tcPr>
            <w:tcW w:w="13528" w:type="dxa"/>
            <w:gridSpan w:val="10"/>
            <w:tcBorders>
              <w:top w:val="single" w:sz="4" w:space="0" w:color="auto"/>
              <w:left w:val="nil"/>
              <w:bottom w:val="single" w:sz="4" w:space="0" w:color="auto"/>
              <w:right w:val="single" w:sz="4" w:space="0" w:color="000000"/>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 </w:t>
            </w:r>
          </w:p>
        </w:tc>
      </w:tr>
      <w:tr w:rsidR="009251AC" w:rsidRPr="009251AC" w:rsidTr="009251AC">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2</w:t>
            </w:r>
          </w:p>
        </w:tc>
        <w:tc>
          <w:tcPr>
            <w:tcW w:w="13528" w:type="dxa"/>
            <w:gridSpan w:val="10"/>
            <w:tcBorders>
              <w:top w:val="single" w:sz="4" w:space="0" w:color="auto"/>
              <w:left w:val="nil"/>
              <w:bottom w:val="single" w:sz="4" w:space="0" w:color="auto"/>
              <w:right w:val="single" w:sz="4" w:space="0" w:color="000000"/>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 </w:t>
            </w:r>
          </w:p>
        </w:tc>
      </w:tr>
      <w:tr w:rsidR="009251AC" w:rsidRPr="009251AC" w:rsidTr="009251AC">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3</w:t>
            </w:r>
          </w:p>
        </w:tc>
        <w:tc>
          <w:tcPr>
            <w:tcW w:w="13528" w:type="dxa"/>
            <w:gridSpan w:val="10"/>
            <w:tcBorders>
              <w:top w:val="single" w:sz="4" w:space="0" w:color="auto"/>
              <w:left w:val="nil"/>
              <w:bottom w:val="single" w:sz="4" w:space="0" w:color="auto"/>
              <w:right w:val="single" w:sz="4" w:space="0" w:color="000000"/>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 </w:t>
            </w:r>
          </w:p>
        </w:tc>
      </w:tr>
      <w:tr w:rsidR="009251AC" w:rsidRPr="009251AC" w:rsidTr="009251AC">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4</w:t>
            </w:r>
          </w:p>
        </w:tc>
        <w:tc>
          <w:tcPr>
            <w:tcW w:w="13528" w:type="dxa"/>
            <w:gridSpan w:val="10"/>
            <w:tcBorders>
              <w:top w:val="single" w:sz="4" w:space="0" w:color="auto"/>
              <w:left w:val="nil"/>
              <w:bottom w:val="single" w:sz="4" w:space="0" w:color="auto"/>
              <w:right w:val="single" w:sz="4" w:space="0" w:color="000000"/>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 </w:t>
            </w:r>
          </w:p>
        </w:tc>
      </w:tr>
      <w:tr w:rsidR="009251AC" w:rsidRPr="009251AC" w:rsidTr="009251AC">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5</w:t>
            </w:r>
          </w:p>
        </w:tc>
        <w:tc>
          <w:tcPr>
            <w:tcW w:w="13528" w:type="dxa"/>
            <w:gridSpan w:val="10"/>
            <w:tcBorders>
              <w:top w:val="single" w:sz="4" w:space="0" w:color="auto"/>
              <w:left w:val="nil"/>
              <w:bottom w:val="single" w:sz="4" w:space="0" w:color="auto"/>
              <w:right w:val="single" w:sz="4" w:space="0" w:color="000000"/>
            </w:tcBorders>
            <w:shd w:val="clear" w:color="auto" w:fill="auto"/>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 </w:t>
            </w:r>
          </w:p>
        </w:tc>
      </w:tr>
      <w:tr w:rsidR="009251AC" w:rsidRPr="009251AC" w:rsidTr="009251AC">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9251AC" w:rsidRPr="009251AC" w:rsidRDefault="009251AC" w:rsidP="009251AC">
            <w:pPr>
              <w:spacing w:after="0" w:line="240" w:lineRule="auto"/>
              <w:jc w:val="center"/>
              <w:rPr>
                <w:rFonts w:ascii="Tahoma" w:eastAsia="Times New Roman" w:hAnsi="Tahoma" w:cs="Tahoma"/>
                <w:sz w:val="16"/>
                <w:szCs w:val="16"/>
              </w:rPr>
            </w:pPr>
            <w:r w:rsidRPr="009251AC">
              <w:rPr>
                <w:rFonts w:ascii="Tahoma" w:eastAsia="Times New Roman" w:hAnsi="Tahoma" w:cs="Tahoma"/>
                <w:sz w:val="16"/>
                <w:szCs w:val="16"/>
              </w:rPr>
              <w:t>6</w:t>
            </w:r>
          </w:p>
        </w:tc>
        <w:tc>
          <w:tcPr>
            <w:tcW w:w="13528" w:type="dxa"/>
            <w:gridSpan w:val="10"/>
            <w:tcBorders>
              <w:top w:val="single" w:sz="4" w:space="0" w:color="auto"/>
              <w:left w:val="nil"/>
              <w:bottom w:val="single" w:sz="4" w:space="0" w:color="auto"/>
              <w:right w:val="single" w:sz="4" w:space="0" w:color="000000"/>
            </w:tcBorders>
            <w:shd w:val="clear" w:color="auto" w:fill="auto"/>
            <w:hideMark/>
          </w:tcPr>
          <w:p w:rsidR="009251AC" w:rsidRPr="009251AC" w:rsidRDefault="009251AC" w:rsidP="009251AC">
            <w:pPr>
              <w:spacing w:after="0" w:line="240" w:lineRule="auto"/>
              <w:rPr>
                <w:rFonts w:ascii="Tahoma" w:eastAsia="Times New Roman" w:hAnsi="Tahoma" w:cs="Tahoma"/>
                <w:sz w:val="16"/>
                <w:szCs w:val="16"/>
              </w:rPr>
            </w:pPr>
            <w:r w:rsidRPr="009251AC">
              <w:rPr>
                <w:rFonts w:ascii="Tahoma" w:eastAsia="Times New Roman" w:hAnsi="Tahoma" w:cs="Tahoma"/>
                <w:sz w:val="16"/>
                <w:szCs w:val="16"/>
              </w:rPr>
              <w:t> </w:t>
            </w:r>
          </w:p>
        </w:tc>
      </w:tr>
    </w:tbl>
    <w:p w:rsidR="001D196D" w:rsidRDefault="001D196D" w:rsidP="00D114BC"/>
    <w:sectPr w:rsidR="001D196D" w:rsidSect="0032640D">
      <w:pgSz w:w="15840" w:h="12240" w:orient="landscape" w:code="1"/>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64"/>
    <w:rsid w:val="00003FC9"/>
    <w:rsid w:val="000658D8"/>
    <w:rsid w:val="00065F0F"/>
    <w:rsid w:val="000C2AA6"/>
    <w:rsid w:val="00171168"/>
    <w:rsid w:val="001D196D"/>
    <w:rsid w:val="002A3ED8"/>
    <w:rsid w:val="0032640D"/>
    <w:rsid w:val="003C1641"/>
    <w:rsid w:val="004F4265"/>
    <w:rsid w:val="004F519F"/>
    <w:rsid w:val="005E5F98"/>
    <w:rsid w:val="00626B2B"/>
    <w:rsid w:val="00841539"/>
    <w:rsid w:val="009020B6"/>
    <w:rsid w:val="009251AC"/>
    <w:rsid w:val="00953786"/>
    <w:rsid w:val="009D7CBE"/>
    <w:rsid w:val="00A620F1"/>
    <w:rsid w:val="00B117CD"/>
    <w:rsid w:val="00B40AA0"/>
    <w:rsid w:val="00B71B16"/>
    <w:rsid w:val="00B950EB"/>
    <w:rsid w:val="00C1734C"/>
    <w:rsid w:val="00CB4F6A"/>
    <w:rsid w:val="00D01A64"/>
    <w:rsid w:val="00D1108E"/>
    <w:rsid w:val="00D114BC"/>
    <w:rsid w:val="00F0076C"/>
    <w:rsid w:val="00FC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4997">
      <w:bodyDiv w:val="1"/>
      <w:marLeft w:val="0"/>
      <w:marRight w:val="0"/>
      <w:marTop w:val="0"/>
      <w:marBottom w:val="0"/>
      <w:divBdr>
        <w:top w:val="none" w:sz="0" w:space="0" w:color="auto"/>
        <w:left w:val="none" w:sz="0" w:space="0" w:color="auto"/>
        <w:bottom w:val="none" w:sz="0" w:space="0" w:color="auto"/>
        <w:right w:val="none" w:sz="0" w:space="0" w:color="auto"/>
      </w:divBdr>
    </w:div>
    <w:div w:id="208886157">
      <w:bodyDiv w:val="1"/>
      <w:marLeft w:val="0"/>
      <w:marRight w:val="0"/>
      <w:marTop w:val="0"/>
      <w:marBottom w:val="0"/>
      <w:divBdr>
        <w:top w:val="none" w:sz="0" w:space="0" w:color="auto"/>
        <w:left w:val="none" w:sz="0" w:space="0" w:color="auto"/>
        <w:bottom w:val="none" w:sz="0" w:space="0" w:color="auto"/>
        <w:right w:val="none" w:sz="0" w:space="0" w:color="auto"/>
      </w:divBdr>
    </w:div>
    <w:div w:id="463887349">
      <w:bodyDiv w:val="1"/>
      <w:marLeft w:val="0"/>
      <w:marRight w:val="0"/>
      <w:marTop w:val="0"/>
      <w:marBottom w:val="0"/>
      <w:divBdr>
        <w:top w:val="none" w:sz="0" w:space="0" w:color="auto"/>
        <w:left w:val="none" w:sz="0" w:space="0" w:color="auto"/>
        <w:bottom w:val="none" w:sz="0" w:space="0" w:color="auto"/>
        <w:right w:val="none" w:sz="0" w:space="0" w:color="auto"/>
      </w:divBdr>
    </w:div>
    <w:div w:id="570194898">
      <w:bodyDiv w:val="1"/>
      <w:marLeft w:val="0"/>
      <w:marRight w:val="0"/>
      <w:marTop w:val="0"/>
      <w:marBottom w:val="0"/>
      <w:divBdr>
        <w:top w:val="none" w:sz="0" w:space="0" w:color="auto"/>
        <w:left w:val="none" w:sz="0" w:space="0" w:color="auto"/>
        <w:bottom w:val="none" w:sz="0" w:space="0" w:color="auto"/>
        <w:right w:val="none" w:sz="0" w:space="0" w:color="auto"/>
      </w:divBdr>
    </w:div>
    <w:div w:id="766927477">
      <w:bodyDiv w:val="1"/>
      <w:marLeft w:val="0"/>
      <w:marRight w:val="0"/>
      <w:marTop w:val="0"/>
      <w:marBottom w:val="0"/>
      <w:divBdr>
        <w:top w:val="none" w:sz="0" w:space="0" w:color="auto"/>
        <w:left w:val="none" w:sz="0" w:space="0" w:color="auto"/>
        <w:bottom w:val="none" w:sz="0" w:space="0" w:color="auto"/>
        <w:right w:val="none" w:sz="0" w:space="0" w:color="auto"/>
      </w:divBdr>
    </w:div>
    <w:div w:id="912276079">
      <w:bodyDiv w:val="1"/>
      <w:marLeft w:val="0"/>
      <w:marRight w:val="0"/>
      <w:marTop w:val="0"/>
      <w:marBottom w:val="0"/>
      <w:divBdr>
        <w:top w:val="none" w:sz="0" w:space="0" w:color="auto"/>
        <w:left w:val="none" w:sz="0" w:space="0" w:color="auto"/>
        <w:bottom w:val="none" w:sz="0" w:space="0" w:color="auto"/>
        <w:right w:val="none" w:sz="0" w:space="0" w:color="auto"/>
      </w:divBdr>
    </w:div>
    <w:div w:id="1114791416">
      <w:bodyDiv w:val="1"/>
      <w:marLeft w:val="0"/>
      <w:marRight w:val="0"/>
      <w:marTop w:val="0"/>
      <w:marBottom w:val="0"/>
      <w:divBdr>
        <w:top w:val="none" w:sz="0" w:space="0" w:color="auto"/>
        <w:left w:val="none" w:sz="0" w:space="0" w:color="auto"/>
        <w:bottom w:val="none" w:sz="0" w:space="0" w:color="auto"/>
        <w:right w:val="none" w:sz="0" w:space="0" w:color="auto"/>
      </w:divBdr>
    </w:div>
    <w:div w:id="1441414440">
      <w:bodyDiv w:val="1"/>
      <w:marLeft w:val="0"/>
      <w:marRight w:val="0"/>
      <w:marTop w:val="0"/>
      <w:marBottom w:val="0"/>
      <w:divBdr>
        <w:top w:val="none" w:sz="0" w:space="0" w:color="auto"/>
        <w:left w:val="none" w:sz="0" w:space="0" w:color="auto"/>
        <w:bottom w:val="none" w:sz="0" w:space="0" w:color="auto"/>
        <w:right w:val="none" w:sz="0" w:space="0" w:color="auto"/>
      </w:divBdr>
    </w:div>
    <w:div w:id="1603604740">
      <w:bodyDiv w:val="1"/>
      <w:marLeft w:val="0"/>
      <w:marRight w:val="0"/>
      <w:marTop w:val="0"/>
      <w:marBottom w:val="0"/>
      <w:divBdr>
        <w:top w:val="none" w:sz="0" w:space="0" w:color="auto"/>
        <w:left w:val="none" w:sz="0" w:space="0" w:color="auto"/>
        <w:bottom w:val="none" w:sz="0" w:space="0" w:color="auto"/>
        <w:right w:val="none" w:sz="0" w:space="0" w:color="auto"/>
      </w:divBdr>
    </w:div>
    <w:div w:id="1685131247">
      <w:bodyDiv w:val="1"/>
      <w:marLeft w:val="0"/>
      <w:marRight w:val="0"/>
      <w:marTop w:val="0"/>
      <w:marBottom w:val="0"/>
      <w:divBdr>
        <w:top w:val="none" w:sz="0" w:space="0" w:color="auto"/>
        <w:left w:val="none" w:sz="0" w:space="0" w:color="auto"/>
        <w:bottom w:val="none" w:sz="0" w:space="0" w:color="auto"/>
        <w:right w:val="none" w:sz="0" w:space="0" w:color="auto"/>
      </w:divBdr>
    </w:div>
    <w:div w:id="1937666260">
      <w:bodyDiv w:val="1"/>
      <w:marLeft w:val="0"/>
      <w:marRight w:val="0"/>
      <w:marTop w:val="0"/>
      <w:marBottom w:val="0"/>
      <w:divBdr>
        <w:top w:val="none" w:sz="0" w:space="0" w:color="auto"/>
        <w:left w:val="none" w:sz="0" w:space="0" w:color="auto"/>
        <w:bottom w:val="none" w:sz="0" w:space="0" w:color="auto"/>
        <w:right w:val="none" w:sz="0" w:space="0" w:color="auto"/>
      </w:divBdr>
    </w:div>
    <w:div w:id="2045665347">
      <w:bodyDiv w:val="1"/>
      <w:marLeft w:val="0"/>
      <w:marRight w:val="0"/>
      <w:marTop w:val="0"/>
      <w:marBottom w:val="0"/>
      <w:divBdr>
        <w:top w:val="none" w:sz="0" w:space="0" w:color="auto"/>
        <w:left w:val="none" w:sz="0" w:space="0" w:color="auto"/>
        <w:bottom w:val="none" w:sz="0" w:space="0" w:color="auto"/>
        <w:right w:val="none" w:sz="0" w:space="0" w:color="auto"/>
      </w:divBdr>
    </w:div>
    <w:div w:id="2082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528</Words>
  <Characters>3015</Characters>
  <Application>Microsoft Office Word</Application>
  <DocSecurity>0</DocSecurity>
  <Lines>25</Lines>
  <Paragraphs>7</Paragraphs>
  <ScaleCrop>false</ScaleCrop>
  <Company>St. Clair County Mental Health</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Smith</dc:creator>
  <cp:lastModifiedBy>Denise Smith</cp:lastModifiedBy>
  <cp:revision>30</cp:revision>
  <dcterms:created xsi:type="dcterms:W3CDTF">2015-12-04T19:04:00Z</dcterms:created>
  <dcterms:modified xsi:type="dcterms:W3CDTF">2017-06-13T17:47:00Z</dcterms:modified>
</cp:coreProperties>
</file>